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02747" w14:textId="2367900F" w:rsidR="00CF218C" w:rsidRPr="000246F7" w:rsidRDefault="00CF218C" w:rsidP="000246F7">
      <w:pPr>
        <w:tabs>
          <w:tab w:val="left" w:pos="7200"/>
        </w:tabs>
        <w:autoSpaceDE w:val="0"/>
        <w:autoSpaceDN w:val="0"/>
        <w:adjustRightInd w:val="0"/>
        <w:ind w:right="-29"/>
        <w:rPr>
          <w:rFonts w:eastAsia="Times New Roman"/>
          <w:color w:val="000000"/>
          <w:sz w:val="22"/>
          <w:szCs w:val="22"/>
        </w:rPr>
      </w:pPr>
      <w:r w:rsidRPr="000246F7">
        <w:rPr>
          <w:rFonts w:eastAsia="Times New Roman"/>
          <w:color w:val="000000"/>
          <w:sz w:val="22"/>
          <w:szCs w:val="22"/>
        </w:rPr>
        <w:t>JOINT SUMMIT WORKING GROUP</w:t>
      </w:r>
      <w:r w:rsidRPr="000246F7">
        <w:rPr>
          <w:rFonts w:eastAsia="Times New Roman"/>
          <w:color w:val="000000"/>
          <w:sz w:val="22"/>
          <w:szCs w:val="22"/>
        </w:rPr>
        <w:tab/>
        <w:t>OEA/</w:t>
      </w:r>
      <w:proofErr w:type="spellStart"/>
      <w:r w:rsidRPr="000246F7">
        <w:rPr>
          <w:rFonts w:eastAsia="Times New Roman"/>
          <w:color w:val="000000"/>
          <w:sz w:val="22"/>
          <w:szCs w:val="22"/>
        </w:rPr>
        <w:t>Ser.E</w:t>
      </w:r>
      <w:proofErr w:type="spellEnd"/>
    </w:p>
    <w:p w14:paraId="62BF7C93" w14:textId="23E8273B" w:rsidR="00CF218C" w:rsidRPr="000246F7" w:rsidRDefault="00CF218C" w:rsidP="000246F7">
      <w:pPr>
        <w:tabs>
          <w:tab w:val="left" w:pos="7200"/>
        </w:tabs>
        <w:autoSpaceDE w:val="0"/>
        <w:autoSpaceDN w:val="0"/>
        <w:adjustRightInd w:val="0"/>
        <w:ind w:right="-29"/>
        <w:rPr>
          <w:rFonts w:eastAsia="Times New Roman"/>
          <w:color w:val="000000"/>
          <w:sz w:val="22"/>
          <w:szCs w:val="22"/>
        </w:rPr>
      </w:pPr>
      <w:r w:rsidRPr="000246F7">
        <w:rPr>
          <w:rFonts w:eastAsia="Times New Roman"/>
          <w:color w:val="000000"/>
          <w:sz w:val="22"/>
          <w:szCs w:val="22"/>
        </w:rPr>
        <w:t>September 14, 2020</w:t>
      </w:r>
      <w:r w:rsidRPr="000246F7">
        <w:rPr>
          <w:rFonts w:eastAsia="Times New Roman"/>
          <w:color w:val="000000"/>
          <w:sz w:val="22"/>
          <w:szCs w:val="22"/>
        </w:rPr>
        <w:tab/>
        <w:t>GTCC/doc.83/20</w:t>
      </w:r>
    </w:p>
    <w:p w14:paraId="671AEC91" w14:textId="703739B6" w:rsidR="00CF218C" w:rsidRPr="000246F7" w:rsidRDefault="00CF218C" w:rsidP="000246F7">
      <w:pPr>
        <w:tabs>
          <w:tab w:val="left" w:pos="7200"/>
        </w:tabs>
        <w:autoSpaceDE w:val="0"/>
        <w:autoSpaceDN w:val="0"/>
        <w:adjustRightInd w:val="0"/>
        <w:ind w:right="-29"/>
        <w:rPr>
          <w:rFonts w:eastAsia="Times New Roman"/>
          <w:color w:val="000000"/>
          <w:sz w:val="22"/>
          <w:szCs w:val="22"/>
        </w:rPr>
      </w:pPr>
      <w:r w:rsidRPr="000246F7">
        <w:rPr>
          <w:rFonts w:eastAsia="Times New Roman"/>
          <w:color w:val="000000"/>
          <w:sz w:val="22"/>
          <w:szCs w:val="22"/>
        </w:rPr>
        <w:t>Washington, D.C.</w:t>
      </w:r>
      <w:r w:rsidRPr="000246F7">
        <w:rPr>
          <w:rFonts w:eastAsia="Times New Roman"/>
          <w:color w:val="000000"/>
          <w:sz w:val="22"/>
          <w:szCs w:val="22"/>
        </w:rPr>
        <w:tab/>
      </w:r>
      <w:r w:rsidR="005634C5" w:rsidRPr="000246F7">
        <w:rPr>
          <w:rFonts w:eastAsia="Times New Roman"/>
          <w:color w:val="000000"/>
          <w:sz w:val="22"/>
          <w:szCs w:val="22"/>
        </w:rPr>
        <w:t xml:space="preserve">14 </w:t>
      </w:r>
      <w:r w:rsidRPr="000246F7">
        <w:rPr>
          <w:rFonts w:eastAsia="Times New Roman"/>
          <w:color w:val="000000"/>
          <w:sz w:val="22"/>
          <w:szCs w:val="22"/>
        </w:rPr>
        <w:t xml:space="preserve">September 2020 </w:t>
      </w:r>
    </w:p>
    <w:p w14:paraId="0EF2565D" w14:textId="024C085F" w:rsidR="00CF218C" w:rsidRPr="000246F7" w:rsidRDefault="00CF218C" w:rsidP="000246F7">
      <w:pPr>
        <w:tabs>
          <w:tab w:val="left" w:pos="7200"/>
        </w:tabs>
        <w:autoSpaceDE w:val="0"/>
        <w:autoSpaceDN w:val="0"/>
        <w:adjustRightInd w:val="0"/>
        <w:ind w:right="-29"/>
        <w:rPr>
          <w:rFonts w:eastAsia="Times New Roman"/>
          <w:color w:val="000000"/>
          <w:sz w:val="22"/>
          <w:szCs w:val="22"/>
        </w:rPr>
      </w:pPr>
      <w:r w:rsidRPr="000246F7">
        <w:rPr>
          <w:rFonts w:eastAsia="Times New Roman"/>
          <w:color w:val="000000"/>
          <w:sz w:val="22"/>
          <w:szCs w:val="22"/>
        </w:rPr>
        <w:tab/>
        <w:t xml:space="preserve">Original: </w:t>
      </w:r>
      <w:r w:rsidR="005217A6">
        <w:rPr>
          <w:rFonts w:eastAsia="Times New Roman"/>
          <w:color w:val="000000"/>
          <w:sz w:val="22"/>
          <w:szCs w:val="22"/>
        </w:rPr>
        <w:t>English</w:t>
      </w:r>
    </w:p>
    <w:p w14:paraId="01E7DF8B" w14:textId="77777777" w:rsidR="00CF218C" w:rsidRPr="000246F7" w:rsidRDefault="00CF218C" w:rsidP="00CF218C">
      <w:pPr>
        <w:pStyle w:val="BodyA"/>
        <w:spacing w:after="0" w:line="240" w:lineRule="auto"/>
        <w:rPr>
          <w:rFonts w:ascii="Times New Roman" w:eastAsia="Times New Roman" w:hAnsi="Times New Roman" w:cs="Times New Roman"/>
          <w:lang w:val="en-US"/>
        </w:rPr>
      </w:pPr>
    </w:p>
    <w:p w14:paraId="65385B3F" w14:textId="77777777" w:rsidR="006E5F76" w:rsidRDefault="00B17309" w:rsidP="000246F7">
      <w:pPr>
        <w:jc w:val="center"/>
        <w:rPr>
          <w:color w:val="000000"/>
          <w:sz w:val="22"/>
          <w:szCs w:val="22"/>
        </w:rPr>
      </w:pPr>
      <w:r w:rsidRPr="000246F7">
        <w:rPr>
          <w:color w:val="000000"/>
          <w:sz w:val="22"/>
          <w:szCs w:val="22"/>
        </w:rPr>
        <w:t xml:space="preserve">Fourth </w:t>
      </w:r>
      <w:r w:rsidR="00875903" w:rsidRPr="000246F7">
        <w:rPr>
          <w:color w:val="000000"/>
          <w:sz w:val="22"/>
          <w:szCs w:val="22"/>
        </w:rPr>
        <w:t xml:space="preserve">Special </w:t>
      </w:r>
      <w:r w:rsidRPr="000246F7">
        <w:rPr>
          <w:color w:val="000000"/>
          <w:sz w:val="22"/>
          <w:szCs w:val="22"/>
        </w:rPr>
        <w:t>Meeting of High Authorities</w:t>
      </w:r>
    </w:p>
    <w:p w14:paraId="04A4B638" w14:textId="3E116DA9" w:rsidR="00B17309" w:rsidRPr="000246F7" w:rsidRDefault="00B17309" w:rsidP="000246F7">
      <w:pPr>
        <w:jc w:val="center"/>
        <w:rPr>
          <w:color w:val="000000"/>
          <w:sz w:val="22"/>
          <w:szCs w:val="22"/>
        </w:rPr>
      </w:pPr>
      <w:proofErr w:type="gramStart"/>
      <w:r w:rsidRPr="000246F7">
        <w:rPr>
          <w:color w:val="000000"/>
          <w:sz w:val="22"/>
          <w:szCs w:val="22"/>
        </w:rPr>
        <w:t>on</w:t>
      </w:r>
      <w:proofErr w:type="gramEnd"/>
      <w:r w:rsidRPr="000246F7">
        <w:rPr>
          <w:color w:val="000000"/>
          <w:sz w:val="22"/>
          <w:szCs w:val="22"/>
        </w:rPr>
        <w:t xml:space="preserve"> the Impact of COVID-19 in the Americas</w:t>
      </w:r>
    </w:p>
    <w:p w14:paraId="673E86C0" w14:textId="77777777" w:rsidR="00017E40" w:rsidRDefault="00017E40" w:rsidP="00CF218C">
      <w:pPr>
        <w:jc w:val="center"/>
        <w:rPr>
          <w:color w:val="000000"/>
          <w:sz w:val="22"/>
          <w:szCs w:val="22"/>
        </w:rPr>
      </w:pPr>
    </w:p>
    <w:p w14:paraId="653489E4" w14:textId="77777777" w:rsidR="00AA0FBB" w:rsidRDefault="00B17309" w:rsidP="005D6F51">
      <w:pPr>
        <w:jc w:val="center"/>
        <w:rPr>
          <w:b/>
          <w:bCs/>
          <w:iCs/>
          <w:color w:val="000000"/>
          <w:sz w:val="22"/>
          <w:szCs w:val="22"/>
        </w:rPr>
      </w:pPr>
      <w:r w:rsidRPr="00F34A41">
        <w:rPr>
          <w:b/>
          <w:bCs/>
          <w:iCs/>
          <w:color w:val="000000"/>
          <w:sz w:val="22"/>
          <w:szCs w:val="22"/>
        </w:rPr>
        <w:t xml:space="preserve">Addressing Corruption, </w:t>
      </w:r>
      <w:r w:rsidR="00625B33" w:rsidRPr="00F34A41">
        <w:rPr>
          <w:b/>
          <w:bCs/>
          <w:iCs/>
          <w:color w:val="000000"/>
          <w:sz w:val="22"/>
          <w:szCs w:val="22"/>
        </w:rPr>
        <w:t xml:space="preserve">Integrity </w:t>
      </w:r>
      <w:r w:rsidRPr="00F34A41">
        <w:rPr>
          <w:b/>
          <w:bCs/>
          <w:iCs/>
          <w:color w:val="000000"/>
          <w:sz w:val="22"/>
          <w:szCs w:val="22"/>
        </w:rPr>
        <w:t xml:space="preserve">and Democratic Governance </w:t>
      </w:r>
      <w:r w:rsidR="0094481E" w:rsidRPr="00F34A41">
        <w:rPr>
          <w:b/>
          <w:bCs/>
          <w:iCs/>
          <w:color w:val="000000"/>
          <w:sz w:val="22"/>
          <w:szCs w:val="22"/>
        </w:rPr>
        <w:t xml:space="preserve">Risks </w:t>
      </w:r>
    </w:p>
    <w:p w14:paraId="574ADA0D" w14:textId="1E1E76A6" w:rsidR="00B17309" w:rsidRPr="00F34A41" w:rsidRDefault="00AA0FBB" w:rsidP="005D6F51">
      <w:pPr>
        <w:jc w:val="center"/>
        <w:rPr>
          <w:color w:val="000000"/>
          <w:sz w:val="22"/>
          <w:szCs w:val="22"/>
        </w:rPr>
      </w:pPr>
      <w:proofErr w:type="gramStart"/>
      <w:r w:rsidRPr="00F34A41">
        <w:rPr>
          <w:b/>
          <w:bCs/>
          <w:iCs/>
          <w:color w:val="000000"/>
          <w:sz w:val="22"/>
          <w:szCs w:val="22"/>
        </w:rPr>
        <w:t>associated</w:t>
      </w:r>
      <w:proofErr w:type="gramEnd"/>
      <w:r w:rsidRPr="00F34A41">
        <w:rPr>
          <w:b/>
          <w:bCs/>
          <w:iCs/>
          <w:color w:val="000000"/>
          <w:sz w:val="22"/>
          <w:szCs w:val="22"/>
        </w:rPr>
        <w:t xml:space="preserve"> </w:t>
      </w:r>
      <w:r>
        <w:rPr>
          <w:b/>
          <w:bCs/>
          <w:iCs/>
          <w:color w:val="000000"/>
          <w:sz w:val="22"/>
          <w:szCs w:val="22"/>
        </w:rPr>
        <w:t>with</w:t>
      </w:r>
      <w:r w:rsidR="00B17309" w:rsidRPr="00F34A41">
        <w:rPr>
          <w:b/>
          <w:bCs/>
          <w:iCs/>
          <w:color w:val="000000"/>
          <w:sz w:val="22"/>
          <w:szCs w:val="22"/>
        </w:rPr>
        <w:t xml:space="preserve"> COVID-19</w:t>
      </w:r>
      <w:r w:rsidR="00BB779C" w:rsidRPr="00F34A41">
        <w:rPr>
          <w:rStyle w:val="EndnoteReference"/>
          <w:b/>
          <w:bCs/>
          <w:iCs/>
          <w:color w:val="000000"/>
          <w:sz w:val="22"/>
          <w:szCs w:val="22"/>
        </w:rPr>
        <w:endnoteReference w:id="2"/>
      </w:r>
    </w:p>
    <w:p w14:paraId="6D9C1A48" w14:textId="176BF8EA" w:rsidR="00B17309" w:rsidRPr="00F34A41" w:rsidRDefault="00300DDF" w:rsidP="00B17309">
      <w:pPr>
        <w:spacing w:before="100" w:beforeAutospacing="1" w:after="100" w:afterAutospacing="1"/>
        <w:jc w:val="center"/>
        <w:rPr>
          <w:color w:val="000000"/>
          <w:sz w:val="22"/>
          <w:szCs w:val="22"/>
        </w:rPr>
      </w:pPr>
      <w:r w:rsidRPr="00F34A41">
        <w:rPr>
          <w:b/>
          <w:bCs/>
          <w:iCs/>
          <w:color w:val="000000"/>
          <w:sz w:val="22"/>
          <w:szCs w:val="22"/>
        </w:rPr>
        <w:t xml:space="preserve">Joint </w:t>
      </w:r>
      <w:r w:rsidR="00B17309" w:rsidRPr="00F34A41">
        <w:rPr>
          <w:b/>
          <w:bCs/>
          <w:iCs/>
          <w:color w:val="000000"/>
          <w:sz w:val="22"/>
          <w:szCs w:val="22"/>
        </w:rPr>
        <w:t xml:space="preserve">Declaration </w:t>
      </w:r>
    </w:p>
    <w:p w14:paraId="18A93C23" w14:textId="08DE0357" w:rsidR="00B17309" w:rsidRPr="000246F7" w:rsidRDefault="00B17309" w:rsidP="000246F7">
      <w:pPr>
        <w:spacing w:before="100" w:beforeAutospacing="1" w:after="100" w:afterAutospacing="1"/>
        <w:ind w:firstLine="720"/>
        <w:jc w:val="both"/>
        <w:rPr>
          <w:color w:val="000000"/>
          <w:sz w:val="22"/>
          <w:szCs w:val="22"/>
        </w:rPr>
      </w:pPr>
      <w:r w:rsidRPr="000246F7">
        <w:rPr>
          <w:color w:val="000000"/>
          <w:sz w:val="22"/>
          <w:szCs w:val="22"/>
        </w:rPr>
        <w:t>We, the High Authorities of the Joint Summit Working Group (JSWG), having met on three previous occasions in 2020 to address the response of the inter-American multilateral system to the extraordinary challenges posed by the COVID-19 pandemic, recommit ourselves to the common purpose and collaborat</w:t>
      </w:r>
      <w:r w:rsidR="00875903" w:rsidRPr="000246F7">
        <w:rPr>
          <w:color w:val="000000"/>
          <w:sz w:val="22"/>
          <w:szCs w:val="22"/>
        </w:rPr>
        <w:t>ive intent set out in our inter</w:t>
      </w:r>
      <w:r w:rsidR="006929FF" w:rsidRPr="000246F7">
        <w:rPr>
          <w:color w:val="000000"/>
          <w:sz w:val="22"/>
          <w:szCs w:val="22"/>
        </w:rPr>
        <w:t xml:space="preserve">agency </w:t>
      </w:r>
      <w:r w:rsidRPr="000246F7">
        <w:rPr>
          <w:color w:val="000000"/>
          <w:sz w:val="22"/>
          <w:szCs w:val="22"/>
        </w:rPr>
        <w:t xml:space="preserve">Memorandum of Understanding </w:t>
      </w:r>
      <w:r w:rsidR="009772A4" w:rsidRPr="000246F7">
        <w:rPr>
          <w:color w:val="000000"/>
          <w:sz w:val="22"/>
          <w:szCs w:val="22"/>
        </w:rPr>
        <w:t xml:space="preserve">(September 4, 2018 – </w:t>
      </w:r>
      <w:hyperlink r:id="rId12" w:history="1">
        <w:r w:rsidR="009772A4" w:rsidRPr="000246F7">
          <w:rPr>
            <w:rStyle w:val="Hyperlink"/>
            <w:sz w:val="22"/>
            <w:szCs w:val="22"/>
          </w:rPr>
          <w:t>link</w:t>
        </w:r>
      </w:hyperlink>
      <w:r w:rsidR="009772A4" w:rsidRPr="000246F7">
        <w:rPr>
          <w:color w:val="000000"/>
          <w:sz w:val="22"/>
          <w:szCs w:val="22"/>
        </w:rPr>
        <w:t>)</w:t>
      </w:r>
    </w:p>
    <w:p w14:paraId="2F74C77C" w14:textId="213169E9" w:rsidR="00B17309" w:rsidRPr="000246F7" w:rsidRDefault="00B17309" w:rsidP="000246F7">
      <w:pPr>
        <w:spacing w:before="100" w:beforeAutospacing="1" w:after="100" w:afterAutospacing="1"/>
        <w:ind w:firstLine="720"/>
        <w:jc w:val="both"/>
        <w:rPr>
          <w:color w:val="000000"/>
          <w:sz w:val="22"/>
          <w:szCs w:val="22"/>
        </w:rPr>
      </w:pPr>
      <w:r w:rsidRPr="000246F7">
        <w:rPr>
          <w:color w:val="000000"/>
          <w:sz w:val="22"/>
          <w:szCs w:val="22"/>
        </w:rPr>
        <w:t>These meetings, co-convened on April 3</w:t>
      </w:r>
      <w:r w:rsidR="00875903" w:rsidRPr="000246F7">
        <w:rPr>
          <w:color w:val="000000"/>
          <w:sz w:val="22"/>
          <w:szCs w:val="22"/>
        </w:rPr>
        <w:t xml:space="preserve"> and </w:t>
      </w:r>
      <w:r w:rsidRPr="000246F7">
        <w:rPr>
          <w:color w:val="000000"/>
          <w:sz w:val="22"/>
          <w:szCs w:val="22"/>
        </w:rPr>
        <w:t xml:space="preserve">29 and June 12 by </w:t>
      </w:r>
      <w:r w:rsidR="00875903" w:rsidRPr="000246F7">
        <w:rPr>
          <w:color w:val="000000"/>
          <w:sz w:val="22"/>
          <w:szCs w:val="22"/>
        </w:rPr>
        <w:t xml:space="preserve">the </w:t>
      </w:r>
      <w:r w:rsidRPr="000246F7">
        <w:rPr>
          <w:color w:val="000000"/>
          <w:sz w:val="22"/>
          <w:szCs w:val="22"/>
        </w:rPr>
        <w:t xml:space="preserve">Secretary General </w:t>
      </w:r>
      <w:r w:rsidR="00875903" w:rsidRPr="000246F7">
        <w:rPr>
          <w:color w:val="000000"/>
          <w:sz w:val="22"/>
          <w:szCs w:val="22"/>
        </w:rPr>
        <w:t>of the O</w:t>
      </w:r>
      <w:r w:rsidR="003E0F0B">
        <w:rPr>
          <w:color w:val="000000"/>
          <w:sz w:val="22"/>
          <w:szCs w:val="22"/>
        </w:rPr>
        <w:t>rganization of American States</w:t>
      </w:r>
      <w:r w:rsidR="00AA4331">
        <w:rPr>
          <w:color w:val="000000"/>
          <w:sz w:val="22"/>
          <w:szCs w:val="22"/>
        </w:rPr>
        <w:t xml:space="preserve"> (OAS)</w:t>
      </w:r>
      <w:r w:rsidR="00875903" w:rsidRPr="000246F7">
        <w:rPr>
          <w:color w:val="000000"/>
          <w:sz w:val="22"/>
          <w:szCs w:val="22"/>
        </w:rPr>
        <w:t xml:space="preserve">, </w:t>
      </w:r>
      <w:r w:rsidRPr="000246F7">
        <w:rPr>
          <w:color w:val="000000"/>
          <w:sz w:val="22"/>
          <w:szCs w:val="22"/>
        </w:rPr>
        <w:t>Luis Almagro</w:t>
      </w:r>
      <w:r w:rsidR="00875903" w:rsidRPr="000246F7">
        <w:rPr>
          <w:color w:val="000000"/>
          <w:sz w:val="22"/>
          <w:szCs w:val="22"/>
        </w:rPr>
        <w:t>,</w:t>
      </w:r>
      <w:r w:rsidRPr="000246F7">
        <w:rPr>
          <w:color w:val="000000"/>
          <w:sz w:val="22"/>
          <w:szCs w:val="22"/>
        </w:rPr>
        <w:t xml:space="preserve"> as JSWG Chair</w:t>
      </w:r>
      <w:r w:rsidR="00875903" w:rsidRPr="000246F7">
        <w:rPr>
          <w:color w:val="000000"/>
          <w:sz w:val="22"/>
          <w:szCs w:val="22"/>
        </w:rPr>
        <w:t>,</w:t>
      </w:r>
      <w:r w:rsidRPr="000246F7">
        <w:rPr>
          <w:color w:val="000000"/>
          <w:sz w:val="22"/>
          <w:szCs w:val="22"/>
        </w:rPr>
        <w:t xml:space="preserve"> and </w:t>
      </w:r>
      <w:r w:rsidR="00875903" w:rsidRPr="000246F7">
        <w:rPr>
          <w:color w:val="000000"/>
          <w:sz w:val="22"/>
          <w:szCs w:val="22"/>
        </w:rPr>
        <w:t xml:space="preserve">by the </w:t>
      </w:r>
      <w:r w:rsidRPr="000246F7">
        <w:rPr>
          <w:color w:val="000000"/>
          <w:sz w:val="22"/>
          <w:szCs w:val="22"/>
        </w:rPr>
        <w:t>Director of the P</w:t>
      </w:r>
      <w:r w:rsidR="00687BA4" w:rsidRPr="000246F7">
        <w:rPr>
          <w:color w:val="000000"/>
          <w:sz w:val="22"/>
          <w:szCs w:val="22"/>
        </w:rPr>
        <w:t>an American Health Organization</w:t>
      </w:r>
      <w:r w:rsidR="00AA4331">
        <w:rPr>
          <w:color w:val="000000"/>
          <w:sz w:val="22"/>
          <w:szCs w:val="22"/>
        </w:rPr>
        <w:t xml:space="preserve"> (PAHO)</w:t>
      </w:r>
      <w:r w:rsidR="00875903" w:rsidRPr="000246F7">
        <w:rPr>
          <w:color w:val="000000"/>
          <w:sz w:val="22"/>
          <w:szCs w:val="22"/>
        </w:rPr>
        <w:t>,</w:t>
      </w:r>
      <w:r w:rsidR="00687BA4" w:rsidRPr="000246F7">
        <w:rPr>
          <w:color w:val="000000"/>
          <w:sz w:val="22"/>
          <w:szCs w:val="22"/>
        </w:rPr>
        <w:t xml:space="preserve"> Dr. Carissa Etienne,</w:t>
      </w:r>
      <w:r w:rsidRPr="000246F7">
        <w:rPr>
          <w:color w:val="000000"/>
          <w:sz w:val="22"/>
          <w:szCs w:val="22"/>
        </w:rPr>
        <w:t xml:space="preserve"> </w:t>
      </w:r>
      <w:r w:rsidR="00875903" w:rsidRPr="000246F7">
        <w:rPr>
          <w:color w:val="000000"/>
          <w:sz w:val="22"/>
          <w:szCs w:val="22"/>
        </w:rPr>
        <w:t xml:space="preserve">in the </w:t>
      </w:r>
      <w:r w:rsidRPr="000246F7">
        <w:rPr>
          <w:color w:val="000000"/>
          <w:sz w:val="22"/>
          <w:szCs w:val="22"/>
        </w:rPr>
        <w:t xml:space="preserve">early </w:t>
      </w:r>
      <w:r w:rsidR="00875903" w:rsidRPr="000246F7">
        <w:rPr>
          <w:color w:val="000000"/>
          <w:sz w:val="22"/>
          <w:szCs w:val="22"/>
        </w:rPr>
        <w:t xml:space="preserve">stages of the </w:t>
      </w:r>
      <w:r w:rsidRPr="000246F7">
        <w:rPr>
          <w:color w:val="000000"/>
          <w:sz w:val="22"/>
          <w:szCs w:val="22"/>
        </w:rPr>
        <w:t>pandemic</w:t>
      </w:r>
      <w:r w:rsidR="00687BA4" w:rsidRPr="000246F7">
        <w:rPr>
          <w:color w:val="000000"/>
          <w:sz w:val="22"/>
          <w:szCs w:val="22"/>
        </w:rPr>
        <w:t>,</w:t>
      </w:r>
      <w:r w:rsidRPr="000246F7">
        <w:rPr>
          <w:color w:val="000000"/>
          <w:sz w:val="22"/>
          <w:szCs w:val="22"/>
        </w:rPr>
        <w:t xml:space="preserve"> have provided </w:t>
      </w:r>
      <w:r w:rsidR="00875903" w:rsidRPr="000246F7">
        <w:rPr>
          <w:color w:val="000000"/>
          <w:sz w:val="22"/>
          <w:szCs w:val="22"/>
        </w:rPr>
        <w:t xml:space="preserve">the </w:t>
      </w:r>
      <w:r w:rsidRPr="000246F7">
        <w:rPr>
          <w:color w:val="000000"/>
          <w:sz w:val="22"/>
          <w:szCs w:val="22"/>
        </w:rPr>
        <w:t>High Authorities with the opportunity to ensure the highest level of information-sharing, including as a unique forum to avoid duplication of efforts and to build synergies and cooperation in our common undertakings.</w:t>
      </w:r>
    </w:p>
    <w:p w14:paraId="2E159F70" w14:textId="446B5637" w:rsidR="00B17309" w:rsidRPr="000246F7" w:rsidRDefault="00B17309" w:rsidP="000246F7">
      <w:pPr>
        <w:spacing w:before="100" w:beforeAutospacing="1" w:after="100" w:afterAutospacing="1"/>
        <w:ind w:firstLine="720"/>
        <w:jc w:val="both"/>
        <w:rPr>
          <w:color w:val="000000"/>
          <w:sz w:val="22"/>
          <w:szCs w:val="22"/>
        </w:rPr>
      </w:pPr>
      <w:r w:rsidRPr="000246F7">
        <w:rPr>
          <w:color w:val="000000"/>
          <w:sz w:val="22"/>
          <w:szCs w:val="22"/>
        </w:rPr>
        <w:t xml:space="preserve">Previous meetings of High Authorities have taken place under the guidance of Peru as the outgoing Chair of the Summits process. Reports and documentation of institutional responses to the </w:t>
      </w:r>
      <w:proofErr w:type="gramStart"/>
      <w:r w:rsidRPr="000246F7">
        <w:rPr>
          <w:color w:val="000000"/>
          <w:sz w:val="22"/>
          <w:szCs w:val="22"/>
        </w:rPr>
        <w:t>evolving</w:t>
      </w:r>
      <w:proofErr w:type="gramEnd"/>
      <w:r w:rsidRPr="000246F7">
        <w:rPr>
          <w:color w:val="000000"/>
          <w:sz w:val="22"/>
          <w:szCs w:val="22"/>
        </w:rPr>
        <w:t xml:space="preserve"> COVID crisis are available here (</w:t>
      </w:r>
      <w:hyperlink r:id="rId13" w:history="1">
        <w:r w:rsidRPr="000246F7">
          <w:rPr>
            <w:rStyle w:val="Hyperlink"/>
            <w:sz w:val="22"/>
            <w:szCs w:val="22"/>
          </w:rPr>
          <w:t>link</w:t>
        </w:r>
      </w:hyperlink>
      <w:r w:rsidRPr="000246F7">
        <w:rPr>
          <w:color w:val="000000"/>
          <w:sz w:val="22"/>
          <w:szCs w:val="22"/>
        </w:rPr>
        <w:t>).</w:t>
      </w:r>
    </w:p>
    <w:p w14:paraId="1F6513B4" w14:textId="0B9CB4C8" w:rsidR="00B17309" w:rsidRPr="000246F7" w:rsidRDefault="00B17309" w:rsidP="000246F7">
      <w:pPr>
        <w:spacing w:before="100" w:beforeAutospacing="1" w:after="100" w:afterAutospacing="1"/>
        <w:ind w:firstLine="720"/>
        <w:jc w:val="both"/>
        <w:rPr>
          <w:color w:val="000000"/>
          <w:sz w:val="22"/>
          <w:szCs w:val="22"/>
        </w:rPr>
      </w:pPr>
      <w:r w:rsidRPr="000246F7">
        <w:rPr>
          <w:color w:val="000000"/>
          <w:sz w:val="22"/>
          <w:szCs w:val="22"/>
        </w:rPr>
        <w:t xml:space="preserve">Our fourth meeting, and first in support of the </w:t>
      </w:r>
      <w:r w:rsidR="00687BA4" w:rsidRPr="000246F7">
        <w:rPr>
          <w:color w:val="000000"/>
          <w:sz w:val="22"/>
          <w:szCs w:val="22"/>
        </w:rPr>
        <w:t>United States</w:t>
      </w:r>
      <w:r w:rsidRPr="000246F7">
        <w:rPr>
          <w:color w:val="000000"/>
          <w:sz w:val="22"/>
          <w:szCs w:val="22"/>
        </w:rPr>
        <w:t xml:space="preserve"> as incoming Chair of the Summits of the Americas process, has focused on our common concern regarding emergent risks to democratic governance accompanying the pandemic</w:t>
      </w:r>
      <w:r w:rsidR="00BA492C" w:rsidRPr="000246F7">
        <w:rPr>
          <w:color w:val="000000"/>
          <w:sz w:val="22"/>
          <w:szCs w:val="22"/>
        </w:rPr>
        <w:t xml:space="preserve">. </w:t>
      </w:r>
      <w:r w:rsidRPr="000246F7">
        <w:rPr>
          <w:color w:val="000000"/>
          <w:sz w:val="22"/>
          <w:szCs w:val="22"/>
        </w:rPr>
        <w:t>The inter-American system, through the Summits of the Americas process, has long been grappling with the hugely negative consequenc</w:t>
      </w:r>
      <w:r w:rsidR="00875903" w:rsidRPr="000246F7">
        <w:rPr>
          <w:color w:val="000000"/>
          <w:sz w:val="22"/>
          <w:szCs w:val="22"/>
        </w:rPr>
        <w:t>es of corruption on the economies</w:t>
      </w:r>
      <w:r w:rsidRPr="000246F7">
        <w:rPr>
          <w:color w:val="000000"/>
          <w:sz w:val="22"/>
          <w:szCs w:val="22"/>
        </w:rPr>
        <w:t>, health</w:t>
      </w:r>
      <w:r w:rsidR="00875903" w:rsidRPr="000246F7">
        <w:rPr>
          <w:color w:val="000000"/>
          <w:sz w:val="22"/>
          <w:szCs w:val="22"/>
        </w:rPr>
        <w:t>care systems</w:t>
      </w:r>
      <w:r w:rsidRPr="000246F7">
        <w:rPr>
          <w:color w:val="000000"/>
          <w:sz w:val="22"/>
          <w:szCs w:val="22"/>
        </w:rPr>
        <w:t xml:space="preserve">, and social well-being of our </w:t>
      </w:r>
      <w:r w:rsidR="000246F7" w:rsidRPr="000246F7">
        <w:rPr>
          <w:color w:val="000000"/>
          <w:sz w:val="22"/>
          <w:szCs w:val="22"/>
        </w:rPr>
        <w:t>H</w:t>
      </w:r>
      <w:r w:rsidRPr="000246F7">
        <w:rPr>
          <w:color w:val="000000"/>
          <w:sz w:val="22"/>
          <w:szCs w:val="22"/>
        </w:rPr>
        <w:t>emisphere</w:t>
      </w:r>
      <w:r w:rsidR="00875903" w:rsidRPr="000246F7">
        <w:rPr>
          <w:color w:val="000000"/>
          <w:sz w:val="22"/>
          <w:szCs w:val="22"/>
        </w:rPr>
        <w:t>.</w:t>
      </w:r>
      <w:r w:rsidRPr="000246F7">
        <w:rPr>
          <w:rStyle w:val="FootnoteReference"/>
          <w:color w:val="000000"/>
          <w:sz w:val="22"/>
          <w:szCs w:val="22"/>
          <w:vertAlign w:val="superscript"/>
        </w:rPr>
        <w:footnoteReference w:id="2"/>
      </w:r>
      <w:r w:rsidRPr="000246F7">
        <w:rPr>
          <w:color w:val="000000"/>
          <w:sz w:val="22"/>
          <w:szCs w:val="22"/>
        </w:rPr>
        <w:t xml:space="preserve">  By depleting scarce resources available for growth and development, corruption undermines economic well-being and impedes critical investment. The diversion of public resources from their intended beneficiaries further debilitates marginalized and </w:t>
      </w:r>
      <w:r w:rsidR="00695693" w:rsidRPr="000246F7">
        <w:rPr>
          <w:color w:val="000000"/>
          <w:sz w:val="22"/>
          <w:szCs w:val="22"/>
        </w:rPr>
        <w:t xml:space="preserve">vulnerable </w:t>
      </w:r>
      <w:r w:rsidR="00875903" w:rsidRPr="000246F7">
        <w:rPr>
          <w:color w:val="000000"/>
          <w:sz w:val="22"/>
          <w:szCs w:val="22"/>
        </w:rPr>
        <w:t>populations.  Most important</w:t>
      </w:r>
      <w:r w:rsidRPr="000246F7">
        <w:rPr>
          <w:color w:val="000000"/>
          <w:sz w:val="22"/>
          <w:szCs w:val="22"/>
        </w:rPr>
        <w:t xml:space="preserve">, it weakens </w:t>
      </w:r>
      <w:r w:rsidR="00875903" w:rsidRPr="000246F7">
        <w:rPr>
          <w:color w:val="000000"/>
          <w:sz w:val="22"/>
          <w:szCs w:val="22"/>
        </w:rPr>
        <w:t xml:space="preserve">public </w:t>
      </w:r>
      <w:r w:rsidR="00695693" w:rsidRPr="000246F7">
        <w:rPr>
          <w:color w:val="000000"/>
          <w:sz w:val="22"/>
          <w:szCs w:val="22"/>
        </w:rPr>
        <w:t xml:space="preserve">trust in </w:t>
      </w:r>
      <w:r w:rsidRPr="000246F7">
        <w:rPr>
          <w:color w:val="000000"/>
          <w:sz w:val="22"/>
          <w:szCs w:val="22"/>
        </w:rPr>
        <w:t>government</w:t>
      </w:r>
      <w:r w:rsidR="00695693" w:rsidRPr="000246F7">
        <w:rPr>
          <w:color w:val="000000"/>
          <w:sz w:val="22"/>
          <w:szCs w:val="22"/>
        </w:rPr>
        <w:t>s</w:t>
      </w:r>
      <w:r w:rsidRPr="000246F7">
        <w:rPr>
          <w:color w:val="000000"/>
          <w:sz w:val="22"/>
          <w:szCs w:val="22"/>
        </w:rPr>
        <w:t xml:space="preserve"> and the capacity of officials at all levels to develop and deliver public </w:t>
      </w:r>
      <w:r w:rsidRPr="000246F7">
        <w:rPr>
          <w:color w:val="000000"/>
          <w:sz w:val="22"/>
          <w:szCs w:val="22"/>
        </w:rPr>
        <w:lastRenderedPageBreak/>
        <w:t>goods.</w:t>
      </w:r>
      <w:r w:rsidR="00E5543B" w:rsidRPr="000246F7">
        <w:rPr>
          <w:color w:val="000000"/>
          <w:sz w:val="22"/>
          <w:szCs w:val="22"/>
        </w:rPr>
        <w:t xml:space="preserve"> Corruption threat</w:t>
      </w:r>
      <w:r w:rsidR="00875903" w:rsidRPr="000246F7">
        <w:rPr>
          <w:color w:val="000000"/>
          <w:sz w:val="22"/>
          <w:szCs w:val="22"/>
        </w:rPr>
        <w:t>ens</w:t>
      </w:r>
      <w:r w:rsidR="00E5543B" w:rsidRPr="000246F7">
        <w:rPr>
          <w:color w:val="000000"/>
          <w:sz w:val="22"/>
          <w:szCs w:val="22"/>
        </w:rPr>
        <w:t xml:space="preserve"> </w:t>
      </w:r>
      <w:r w:rsidR="00875903" w:rsidRPr="000246F7">
        <w:rPr>
          <w:color w:val="000000"/>
          <w:sz w:val="22"/>
          <w:szCs w:val="22"/>
        </w:rPr>
        <w:t>economic stability and growth</w:t>
      </w:r>
      <w:r w:rsidR="00E5543B" w:rsidRPr="000246F7">
        <w:rPr>
          <w:color w:val="000000"/>
          <w:sz w:val="22"/>
          <w:szCs w:val="22"/>
        </w:rPr>
        <w:t xml:space="preserve"> by undermining fair competition,</w:t>
      </w:r>
      <w:r w:rsidR="00EC22A6" w:rsidRPr="000246F7">
        <w:rPr>
          <w:color w:val="000000"/>
          <w:sz w:val="22"/>
          <w:szCs w:val="22"/>
        </w:rPr>
        <w:t xml:space="preserve"> taxing </w:t>
      </w:r>
      <w:r w:rsidR="00E5543B" w:rsidRPr="000246F7">
        <w:rPr>
          <w:color w:val="000000"/>
          <w:sz w:val="22"/>
          <w:szCs w:val="22"/>
        </w:rPr>
        <w:t>research and innovation</w:t>
      </w:r>
      <w:r w:rsidR="00875903" w:rsidRPr="000246F7">
        <w:rPr>
          <w:color w:val="000000"/>
          <w:sz w:val="22"/>
          <w:szCs w:val="22"/>
        </w:rPr>
        <w:t>,</w:t>
      </w:r>
      <w:r w:rsidR="00E5543B" w:rsidRPr="000246F7">
        <w:rPr>
          <w:color w:val="000000"/>
          <w:sz w:val="22"/>
          <w:szCs w:val="22"/>
        </w:rPr>
        <w:t xml:space="preserve"> and preventing equal market access.</w:t>
      </w:r>
    </w:p>
    <w:p w14:paraId="03B19D76" w14:textId="714EC45F" w:rsidR="00B17309" w:rsidRPr="000246F7" w:rsidRDefault="00B17309" w:rsidP="000246F7">
      <w:pPr>
        <w:spacing w:before="100" w:beforeAutospacing="1" w:after="100" w:afterAutospacing="1"/>
        <w:ind w:firstLine="720"/>
        <w:jc w:val="both"/>
        <w:rPr>
          <w:color w:val="000000"/>
          <w:sz w:val="22"/>
          <w:szCs w:val="22"/>
        </w:rPr>
      </w:pPr>
      <w:r w:rsidRPr="000246F7">
        <w:rPr>
          <w:color w:val="000000"/>
          <w:sz w:val="22"/>
          <w:szCs w:val="22"/>
        </w:rPr>
        <w:t xml:space="preserve">The COVID-19 pandemic exacerbates these risks and presents new challenges that must be recognized and addressed.  We are particularly concerned that progress made in addressing the scourge of corruption risks being </w:t>
      </w:r>
      <w:r w:rsidR="006929FF" w:rsidRPr="000246F7">
        <w:rPr>
          <w:color w:val="000000"/>
          <w:sz w:val="22"/>
          <w:szCs w:val="22"/>
        </w:rPr>
        <w:t>compromised as national and sub</w:t>
      </w:r>
      <w:r w:rsidRPr="000246F7">
        <w:rPr>
          <w:color w:val="000000"/>
          <w:sz w:val="22"/>
          <w:szCs w:val="22"/>
        </w:rPr>
        <w:t xml:space="preserve">national authorities in the region rush to implement new policy responses and emergency measures, including the rapid disbursement of large amounts of public resources and new lines of credit, sometimes without </w:t>
      </w:r>
      <w:r w:rsidR="006929FF" w:rsidRPr="000246F7">
        <w:rPr>
          <w:color w:val="000000"/>
          <w:sz w:val="22"/>
          <w:szCs w:val="22"/>
        </w:rPr>
        <w:t xml:space="preserve">the </w:t>
      </w:r>
      <w:r w:rsidRPr="000246F7">
        <w:rPr>
          <w:color w:val="000000"/>
          <w:sz w:val="22"/>
          <w:szCs w:val="22"/>
        </w:rPr>
        <w:t xml:space="preserve">necessary anti-corruption </w:t>
      </w:r>
      <w:r w:rsidR="00695693" w:rsidRPr="000246F7">
        <w:rPr>
          <w:color w:val="000000"/>
          <w:sz w:val="22"/>
          <w:szCs w:val="22"/>
        </w:rPr>
        <w:t xml:space="preserve">and accountability </w:t>
      </w:r>
      <w:r w:rsidRPr="000246F7">
        <w:rPr>
          <w:color w:val="000000"/>
          <w:sz w:val="22"/>
          <w:szCs w:val="22"/>
        </w:rPr>
        <w:t>safeguards.</w:t>
      </w:r>
    </w:p>
    <w:p w14:paraId="4FF26CC4" w14:textId="54D4F21D" w:rsidR="00B17309" w:rsidRPr="000246F7" w:rsidRDefault="00B17309" w:rsidP="000246F7">
      <w:pPr>
        <w:spacing w:before="100" w:beforeAutospacing="1" w:after="100" w:afterAutospacing="1"/>
        <w:ind w:firstLine="720"/>
        <w:jc w:val="both"/>
        <w:rPr>
          <w:color w:val="000000"/>
          <w:sz w:val="22"/>
          <w:szCs w:val="22"/>
        </w:rPr>
      </w:pPr>
      <w:r w:rsidRPr="000246F7">
        <w:rPr>
          <w:color w:val="000000"/>
          <w:sz w:val="22"/>
          <w:szCs w:val="22"/>
        </w:rPr>
        <w:t>The rapid development of national emergency responses</w:t>
      </w:r>
      <w:r w:rsidR="006929FF" w:rsidRPr="000246F7">
        <w:rPr>
          <w:color w:val="000000"/>
          <w:sz w:val="22"/>
          <w:szCs w:val="22"/>
        </w:rPr>
        <w:t>,</w:t>
      </w:r>
      <w:r w:rsidRPr="000246F7">
        <w:rPr>
          <w:color w:val="000000"/>
          <w:sz w:val="22"/>
          <w:szCs w:val="22"/>
        </w:rPr>
        <w:t xml:space="preserve"> including the </w:t>
      </w:r>
      <w:r w:rsidR="00E5543B" w:rsidRPr="000246F7">
        <w:rPr>
          <w:color w:val="000000"/>
          <w:sz w:val="22"/>
          <w:szCs w:val="22"/>
        </w:rPr>
        <w:t xml:space="preserve">fast-tracking </w:t>
      </w:r>
      <w:r w:rsidRPr="000246F7">
        <w:rPr>
          <w:color w:val="000000"/>
          <w:sz w:val="22"/>
          <w:szCs w:val="22"/>
        </w:rPr>
        <w:t>of normal public contracting processes</w:t>
      </w:r>
      <w:r w:rsidR="006929FF" w:rsidRPr="000246F7">
        <w:rPr>
          <w:color w:val="000000"/>
          <w:sz w:val="22"/>
          <w:szCs w:val="22"/>
        </w:rPr>
        <w:t>,</w:t>
      </w:r>
      <w:r w:rsidRPr="000246F7">
        <w:rPr>
          <w:color w:val="000000"/>
          <w:sz w:val="22"/>
          <w:szCs w:val="22"/>
        </w:rPr>
        <w:t xml:space="preserve"> is a reality that must be addressed.  Our institutions are heavily engaged with governments throughout the region to assist them to do so.  However, the arbitrary elimination of adequate oversight evident in multiple jurisdictions, either through restricted access to public data and limitations on accountability measures, or by shrinking </w:t>
      </w:r>
      <w:r w:rsidR="006929FF" w:rsidRPr="000246F7">
        <w:rPr>
          <w:color w:val="000000"/>
          <w:sz w:val="22"/>
          <w:szCs w:val="22"/>
        </w:rPr>
        <w:t xml:space="preserve">opportunities for </w:t>
      </w:r>
      <w:r w:rsidRPr="000246F7">
        <w:rPr>
          <w:color w:val="000000"/>
          <w:sz w:val="22"/>
          <w:szCs w:val="22"/>
        </w:rPr>
        <w:t>civil society to ensure transparency, risks debilitat</w:t>
      </w:r>
      <w:r w:rsidR="006929FF" w:rsidRPr="000246F7">
        <w:rPr>
          <w:color w:val="000000"/>
          <w:sz w:val="22"/>
          <w:szCs w:val="22"/>
        </w:rPr>
        <w:t xml:space="preserve">ing </w:t>
      </w:r>
      <w:r w:rsidRPr="000246F7">
        <w:rPr>
          <w:color w:val="000000"/>
          <w:sz w:val="22"/>
          <w:szCs w:val="22"/>
        </w:rPr>
        <w:t>democratic norms and the efficacy of regional governance.</w:t>
      </w:r>
    </w:p>
    <w:p w14:paraId="22437E2F" w14:textId="176DF3E9" w:rsidR="00B17309" w:rsidRPr="000246F7" w:rsidRDefault="00B17309" w:rsidP="000246F7">
      <w:pPr>
        <w:spacing w:before="100" w:beforeAutospacing="1" w:after="100" w:afterAutospacing="1"/>
        <w:ind w:firstLine="720"/>
        <w:jc w:val="both"/>
        <w:rPr>
          <w:color w:val="000000"/>
          <w:sz w:val="22"/>
          <w:szCs w:val="22"/>
        </w:rPr>
      </w:pPr>
      <w:r w:rsidRPr="000246F7">
        <w:rPr>
          <w:color w:val="000000"/>
          <w:sz w:val="22"/>
          <w:szCs w:val="22"/>
        </w:rPr>
        <w:t>As multilateral organizations</w:t>
      </w:r>
      <w:r w:rsidR="00E33A1E" w:rsidRPr="000246F7">
        <w:rPr>
          <w:color w:val="000000"/>
          <w:sz w:val="22"/>
          <w:szCs w:val="22"/>
        </w:rPr>
        <w:t>,</w:t>
      </w:r>
      <w:r w:rsidRPr="000246F7">
        <w:rPr>
          <w:color w:val="000000"/>
          <w:sz w:val="22"/>
          <w:szCs w:val="22"/>
        </w:rPr>
        <w:t xml:space="preserve"> we serve the countries of the region and recommit ourselves to a rapid and </w:t>
      </w:r>
      <w:r w:rsidR="00E5543B" w:rsidRPr="000246F7">
        <w:rPr>
          <w:color w:val="000000"/>
          <w:sz w:val="22"/>
          <w:szCs w:val="22"/>
        </w:rPr>
        <w:t xml:space="preserve">effective </w:t>
      </w:r>
      <w:r w:rsidRPr="000246F7">
        <w:rPr>
          <w:color w:val="000000"/>
          <w:sz w:val="22"/>
          <w:szCs w:val="22"/>
        </w:rPr>
        <w:t>response to the COVID-19 pandemic.  We also underline our commitment as members of the JSWG to assist countries in the region to</w:t>
      </w:r>
      <w:r w:rsidR="00EC22A6" w:rsidRPr="000246F7">
        <w:rPr>
          <w:color w:val="000000"/>
          <w:sz w:val="22"/>
          <w:szCs w:val="22"/>
        </w:rPr>
        <w:t xml:space="preserve"> fulfill </w:t>
      </w:r>
      <w:r w:rsidR="006929FF" w:rsidRPr="000246F7">
        <w:rPr>
          <w:color w:val="000000"/>
          <w:sz w:val="22"/>
          <w:szCs w:val="22"/>
        </w:rPr>
        <w:t>the mandates set out by the l</w:t>
      </w:r>
      <w:r w:rsidRPr="000246F7">
        <w:rPr>
          <w:color w:val="000000"/>
          <w:sz w:val="22"/>
          <w:szCs w:val="22"/>
        </w:rPr>
        <w:t xml:space="preserve">eaders of the Americas in the Inter-American Democratic Charter and the Lima Commitment to </w:t>
      </w:r>
      <w:r w:rsidR="00EC22A6" w:rsidRPr="000246F7">
        <w:rPr>
          <w:color w:val="000000"/>
          <w:sz w:val="22"/>
          <w:szCs w:val="22"/>
        </w:rPr>
        <w:t>f</w:t>
      </w:r>
      <w:r w:rsidRPr="000246F7">
        <w:rPr>
          <w:color w:val="000000"/>
          <w:sz w:val="22"/>
          <w:szCs w:val="22"/>
        </w:rPr>
        <w:t xml:space="preserve">orcefully </w:t>
      </w:r>
      <w:r w:rsidR="00EC22A6" w:rsidRPr="000246F7">
        <w:rPr>
          <w:color w:val="000000"/>
          <w:sz w:val="22"/>
          <w:szCs w:val="22"/>
        </w:rPr>
        <w:t xml:space="preserve">address </w:t>
      </w:r>
      <w:r w:rsidRPr="000246F7">
        <w:rPr>
          <w:color w:val="000000"/>
          <w:sz w:val="22"/>
          <w:szCs w:val="22"/>
        </w:rPr>
        <w:t xml:space="preserve">corruption, support transparency, and </w:t>
      </w:r>
      <w:r w:rsidR="00695693" w:rsidRPr="000246F7">
        <w:rPr>
          <w:color w:val="000000"/>
          <w:sz w:val="22"/>
          <w:szCs w:val="22"/>
        </w:rPr>
        <w:t xml:space="preserve">implement </w:t>
      </w:r>
      <w:r w:rsidRPr="000246F7">
        <w:rPr>
          <w:color w:val="000000"/>
          <w:sz w:val="22"/>
          <w:szCs w:val="22"/>
        </w:rPr>
        <w:t xml:space="preserve">best practices </w:t>
      </w:r>
      <w:r w:rsidR="006929FF" w:rsidRPr="000246F7">
        <w:rPr>
          <w:color w:val="000000"/>
          <w:sz w:val="22"/>
          <w:szCs w:val="22"/>
        </w:rPr>
        <w:t xml:space="preserve">in </w:t>
      </w:r>
      <w:r w:rsidRPr="000246F7">
        <w:rPr>
          <w:color w:val="000000"/>
          <w:sz w:val="22"/>
          <w:szCs w:val="22"/>
        </w:rPr>
        <w:t>democratic governance.</w:t>
      </w:r>
    </w:p>
    <w:p w14:paraId="124CA8E5" w14:textId="255F09B4" w:rsidR="00AC28B1" w:rsidRPr="000246F7" w:rsidRDefault="00B17309" w:rsidP="000246F7">
      <w:pPr>
        <w:spacing w:before="100" w:beforeAutospacing="1" w:after="100" w:afterAutospacing="1"/>
        <w:ind w:firstLine="720"/>
        <w:jc w:val="both"/>
        <w:rPr>
          <w:color w:val="000000"/>
          <w:sz w:val="22"/>
          <w:szCs w:val="22"/>
        </w:rPr>
      </w:pPr>
      <w:r w:rsidRPr="000246F7">
        <w:rPr>
          <w:color w:val="000000"/>
          <w:sz w:val="22"/>
          <w:szCs w:val="22"/>
        </w:rPr>
        <w:t>In the context of the specific challenges presented by the COVID-19 pandemic</w:t>
      </w:r>
      <w:r w:rsidR="006929FF" w:rsidRPr="000246F7">
        <w:rPr>
          <w:color w:val="000000"/>
          <w:sz w:val="22"/>
          <w:szCs w:val="22"/>
        </w:rPr>
        <w:t>,</w:t>
      </w:r>
      <w:r w:rsidRPr="000246F7">
        <w:rPr>
          <w:color w:val="000000"/>
          <w:sz w:val="22"/>
          <w:szCs w:val="22"/>
        </w:rPr>
        <w:t xml:space="preserve"> we underline our determination, </w:t>
      </w:r>
      <w:r w:rsidR="006929FF" w:rsidRPr="000246F7">
        <w:rPr>
          <w:color w:val="000000"/>
          <w:sz w:val="22"/>
          <w:szCs w:val="22"/>
        </w:rPr>
        <w:t xml:space="preserve">both </w:t>
      </w:r>
      <w:r w:rsidRPr="000246F7">
        <w:rPr>
          <w:color w:val="000000"/>
          <w:sz w:val="22"/>
          <w:szCs w:val="22"/>
        </w:rPr>
        <w:t xml:space="preserve">as a group and as individual </w:t>
      </w:r>
      <w:r w:rsidR="006929FF" w:rsidRPr="000246F7">
        <w:rPr>
          <w:color w:val="000000"/>
          <w:sz w:val="22"/>
          <w:szCs w:val="22"/>
        </w:rPr>
        <w:t>agencies</w:t>
      </w:r>
      <w:r w:rsidRPr="000246F7">
        <w:rPr>
          <w:color w:val="000000"/>
          <w:sz w:val="22"/>
          <w:szCs w:val="22"/>
        </w:rPr>
        <w:t>, to:</w:t>
      </w:r>
    </w:p>
    <w:p w14:paraId="21F8082C" w14:textId="7E7F2C75" w:rsidR="00B17309" w:rsidRPr="000246F7" w:rsidRDefault="00B17309" w:rsidP="000246F7">
      <w:pPr>
        <w:pStyle w:val="ListParagraph"/>
        <w:numPr>
          <w:ilvl w:val="0"/>
          <w:numId w:val="1"/>
        </w:numPr>
        <w:spacing w:before="0" w:beforeAutospacing="0" w:after="120" w:afterAutospacing="0"/>
        <w:ind w:left="1440" w:hanging="720"/>
        <w:jc w:val="both"/>
        <w:rPr>
          <w:color w:val="000000"/>
          <w:sz w:val="22"/>
          <w:szCs w:val="22"/>
        </w:rPr>
      </w:pPr>
      <w:r w:rsidRPr="000246F7">
        <w:rPr>
          <w:color w:val="000000"/>
          <w:sz w:val="22"/>
          <w:szCs w:val="22"/>
        </w:rPr>
        <w:t xml:space="preserve">Articulate and demonstrate our commitment to assist the efforts of partners in the </w:t>
      </w:r>
      <w:r w:rsidR="006929FF" w:rsidRPr="000246F7">
        <w:rPr>
          <w:color w:val="000000"/>
          <w:sz w:val="22"/>
          <w:szCs w:val="22"/>
        </w:rPr>
        <w:t>region (countries, sub</w:t>
      </w:r>
      <w:r w:rsidRPr="000246F7">
        <w:rPr>
          <w:color w:val="000000"/>
          <w:sz w:val="22"/>
          <w:szCs w:val="22"/>
        </w:rPr>
        <w:t>national governments, private sector, civil society, and journalists)</w:t>
      </w:r>
      <w:r w:rsidR="006929FF" w:rsidRPr="000246F7">
        <w:rPr>
          <w:color w:val="000000"/>
          <w:sz w:val="22"/>
          <w:szCs w:val="22"/>
        </w:rPr>
        <w:t xml:space="preserve"> to defend the best practices in</w:t>
      </w:r>
      <w:r w:rsidRPr="000246F7">
        <w:rPr>
          <w:color w:val="000000"/>
          <w:sz w:val="22"/>
          <w:szCs w:val="22"/>
        </w:rPr>
        <w:t xml:space="preserve"> </w:t>
      </w:r>
      <w:r w:rsidR="00EC22A6" w:rsidRPr="000246F7">
        <w:rPr>
          <w:color w:val="000000"/>
          <w:sz w:val="22"/>
          <w:szCs w:val="22"/>
        </w:rPr>
        <w:t xml:space="preserve">terms of </w:t>
      </w:r>
      <w:r w:rsidRPr="000246F7">
        <w:rPr>
          <w:color w:val="000000"/>
          <w:sz w:val="22"/>
          <w:szCs w:val="22"/>
        </w:rPr>
        <w:t>democratic governance</w:t>
      </w:r>
      <w:r w:rsidR="00625B33" w:rsidRPr="000246F7">
        <w:rPr>
          <w:color w:val="000000"/>
          <w:sz w:val="22"/>
          <w:szCs w:val="22"/>
        </w:rPr>
        <w:t xml:space="preserve"> and</w:t>
      </w:r>
      <w:r w:rsidR="00EC22A6" w:rsidRPr="000246F7">
        <w:rPr>
          <w:color w:val="000000"/>
          <w:sz w:val="22"/>
          <w:szCs w:val="22"/>
        </w:rPr>
        <w:t xml:space="preserve"> </w:t>
      </w:r>
      <w:r w:rsidR="00625B33" w:rsidRPr="000246F7">
        <w:rPr>
          <w:color w:val="000000"/>
          <w:sz w:val="22"/>
          <w:szCs w:val="22"/>
        </w:rPr>
        <w:t>integrity</w:t>
      </w:r>
      <w:r w:rsidRPr="000246F7">
        <w:rPr>
          <w:color w:val="000000"/>
          <w:sz w:val="22"/>
          <w:szCs w:val="22"/>
        </w:rPr>
        <w:t xml:space="preserve">, as well as to </w:t>
      </w:r>
      <w:r w:rsidR="00E5543B" w:rsidRPr="000246F7">
        <w:rPr>
          <w:color w:val="000000"/>
          <w:sz w:val="22"/>
          <w:szCs w:val="22"/>
        </w:rPr>
        <w:t xml:space="preserve">promote full implementation of </w:t>
      </w:r>
      <w:r w:rsidRPr="000246F7">
        <w:rPr>
          <w:color w:val="000000"/>
          <w:sz w:val="22"/>
          <w:szCs w:val="22"/>
        </w:rPr>
        <w:t xml:space="preserve">international instruments </w:t>
      </w:r>
      <w:r w:rsidR="00E5543B" w:rsidRPr="000246F7">
        <w:rPr>
          <w:color w:val="000000"/>
          <w:sz w:val="22"/>
          <w:szCs w:val="22"/>
        </w:rPr>
        <w:t xml:space="preserve">to combat </w:t>
      </w:r>
      <w:r w:rsidRPr="000246F7">
        <w:rPr>
          <w:color w:val="000000"/>
          <w:sz w:val="22"/>
          <w:szCs w:val="22"/>
        </w:rPr>
        <w:t>corruption and money laundering</w:t>
      </w:r>
      <w:r w:rsidR="00E5543B" w:rsidRPr="000246F7">
        <w:rPr>
          <w:color w:val="000000"/>
          <w:sz w:val="22"/>
          <w:szCs w:val="22"/>
        </w:rPr>
        <w:t xml:space="preserve"> in the region</w:t>
      </w:r>
      <w:r w:rsidR="006929FF" w:rsidRPr="000246F7">
        <w:rPr>
          <w:color w:val="000000"/>
          <w:sz w:val="22"/>
          <w:szCs w:val="22"/>
        </w:rPr>
        <w:t xml:space="preserve">. The above is </w:t>
      </w:r>
      <w:r w:rsidRPr="000246F7">
        <w:rPr>
          <w:color w:val="000000"/>
          <w:sz w:val="22"/>
          <w:szCs w:val="22"/>
        </w:rPr>
        <w:t xml:space="preserve">particularly </w:t>
      </w:r>
      <w:r w:rsidR="006929FF" w:rsidRPr="000246F7">
        <w:rPr>
          <w:color w:val="000000"/>
          <w:sz w:val="22"/>
          <w:szCs w:val="22"/>
        </w:rPr>
        <w:t xml:space="preserve">so in relation to </w:t>
      </w:r>
      <w:r w:rsidRPr="000246F7">
        <w:rPr>
          <w:color w:val="000000"/>
          <w:sz w:val="22"/>
          <w:szCs w:val="22"/>
        </w:rPr>
        <w:t>the requirement to monitor the use of emergency resources.</w:t>
      </w:r>
    </w:p>
    <w:p w14:paraId="435E558D" w14:textId="1FBCCDB3" w:rsidR="00B17309" w:rsidRPr="000246F7" w:rsidRDefault="00B17309" w:rsidP="000246F7">
      <w:pPr>
        <w:pStyle w:val="ListParagraph"/>
        <w:numPr>
          <w:ilvl w:val="0"/>
          <w:numId w:val="1"/>
        </w:numPr>
        <w:spacing w:before="0" w:beforeAutospacing="0" w:after="120" w:afterAutospacing="0"/>
        <w:ind w:left="1440" w:hanging="720"/>
        <w:jc w:val="both"/>
        <w:rPr>
          <w:color w:val="000000"/>
          <w:sz w:val="22"/>
          <w:szCs w:val="22"/>
        </w:rPr>
      </w:pPr>
      <w:r w:rsidRPr="000246F7">
        <w:rPr>
          <w:color w:val="000000"/>
          <w:sz w:val="22"/>
          <w:szCs w:val="22"/>
        </w:rPr>
        <w:t xml:space="preserve">Ensure that our own programs of lending and/or technical assistance recognize and apply in practice standard safeguards </w:t>
      </w:r>
      <w:r w:rsidR="006929FF" w:rsidRPr="000246F7">
        <w:rPr>
          <w:color w:val="000000"/>
          <w:sz w:val="22"/>
          <w:szCs w:val="22"/>
        </w:rPr>
        <w:t>on</w:t>
      </w:r>
      <w:r w:rsidRPr="000246F7">
        <w:rPr>
          <w:color w:val="000000"/>
          <w:sz w:val="22"/>
          <w:szCs w:val="22"/>
        </w:rPr>
        <w:t xml:space="preserve"> transparency in contracting and on public-data availability throughout project cycles, including comprehensive audits by internal authorities and third parties, </w:t>
      </w:r>
      <w:r w:rsidR="00EC22A6" w:rsidRPr="000246F7">
        <w:rPr>
          <w:color w:val="000000"/>
          <w:sz w:val="22"/>
          <w:szCs w:val="22"/>
        </w:rPr>
        <w:t xml:space="preserve">among them </w:t>
      </w:r>
      <w:r w:rsidRPr="000246F7">
        <w:rPr>
          <w:color w:val="000000"/>
          <w:sz w:val="22"/>
          <w:szCs w:val="22"/>
        </w:rPr>
        <w:t>civil society.</w:t>
      </w:r>
    </w:p>
    <w:p w14:paraId="2AC3074D" w14:textId="2AA8B199" w:rsidR="00E5543B" w:rsidRPr="000246F7" w:rsidRDefault="00E5543B" w:rsidP="000246F7">
      <w:pPr>
        <w:pStyle w:val="ListParagraph"/>
        <w:numPr>
          <w:ilvl w:val="0"/>
          <w:numId w:val="1"/>
        </w:numPr>
        <w:spacing w:before="0" w:beforeAutospacing="0" w:after="120" w:afterAutospacing="0"/>
        <w:ind w:left="1440" w:hanging="720"/>
        <w:jc w:val="both"/>
        <w:rPr>
          <w:color w:val="000000"/>
          <w:sz w:val="22"/>
          <w:szCs w:val="22"/>
        </w:rPr>
      </w:pPr>
      <w:r w:rsidRPr="000246F7">
        <w:rPr>
          <w:color w:val="000000"/>
          <w:sz w:val="22"/>
          <w:szCs w:val="22"/>
        </w:rPr>
        <w:t>Promote and facilitate cooperation among national law enforcement authorities in the region to ensure that suspected corruption in the context of the COVID-19 pandemic and emergency response and recovery measures is effectively detected, investigated</w:t>
      </w:r>
      <w:r w:rsidR="00EC22A6" w:rsidRPr="000246F7">
        <w:rPr>
          <w:color w:val="000000"/>
          <w:sz w:val="22"/>
          <w:szCs w:val="22"/>
        </w:rPr>
        <w:t>,</w:t>
      </w:r>
      <w:r w:rsidRPr="000246F7">
        <w:rPr>
          <w:color w:val="000000"/>
          <w:sz w:val="22"/>
          <w:szCs w:val="22"/>
        </w:rPr>
        <w:t xml:space="preserve"> and </w:t>
      </w:r>
      <w:r w:rsidR="00EC22A6" w:rsidRPr="000246F7">
        <w:rPr>
          <w:color w:val="000000"/>
          <w:sz w:val="22"/>
          <w:szCs w:val="22"/>
        </w:rPr>
        <w:t>punished</w:t>
      </w:r>
      <w:r w:rsidRPr="000246F7">
        <w:rPr>
          <w:color w:val="000000"/>
          <w:sz w:val="22"/>
          <w:szCs w:val="22"/>
        </w:rPr>
        <w:t>.</w:t>
      </w:r>
    </w:p>
    <w:p w14:paraId="19B2F9FE" w14:textId="387EB180" w:rsidR="00AA0BAC" w:rsidRPr="00AA0BAC" w:rsidRDefault="00B17309" w:rsidP="00AA0BAC">
      <w:pPr>
        <w:pStyle w:val="ListParagraph"/>
        <w:numPr>
          <w:ilvl w:val="0"/>
          <w:numId w:val="1"/>
        </w:numPr>
        <w:spacing w:before="0" w:beforeAutospacing="0" w:after="120" w:afterAutospacing="0"/>
        <w:ind w:left="1440" w:hanging="720"/>
        <w:jc w:val="both"/>
        <w:rPr>
          <w:color w:val="000000"/>
        </w:rPr>
      </w:pPr>
      <w:r w:rsidRPr="000246F7">
        <w:rPr>
          <w:color w:val="000000"/>
          <w:sz w:val="22"/>
          <w:szCs w:val="22"/>
        </w:rPr>
        <w:t xml:space="preserve">Report transparently and in a timely manner </w:t>
      </w:r>
      <w:r w:rsidR="00EC22A6" w:rsidRPr="000246F7">
        <w:rPr>
          <w:color w:val="000000"/>
          <w:sz w:val="22"/>
          <w:szCs w:val="22"/>
        </w:rPr>
        <w:t xml:space="preserve">on </w:t>
      </w:r>
      <w:r w:rsidRPr="000246F7">
        <w:rPr>
          <w:color w:val="000000"/>
          <w:sz w:val="22"/>
          <w:szCs w:val="22"/>
        </w:rPr>
        <w:t xml:space="preserve">our own activities/programs </w:t>
      </w:r>
      <w:r w:rsidR="00EC22A6" w:rsidRPr="000246F7">
        <w:rPr>
          <w:color w:val="000000"/>
          <w:sz w:val="22"/>
          <w:szCs w:val="22"/>
        </w:rPr>
        <w:t xml:space="preserve">to </w:t>
      </w:r>
      <w:r w:rsidRPr="000246F7">
        <w:rPr>
          <w:color w:val="000000"/>
          <w:sz w:val="22"/>
          <w:szCs w:val="22"/>
        </w:rPr>
        <w:t xml:space="preserve">support democratic governance and </w:t>
      </w:r>
      <w:r w:rsidR="00EC22A6" w:rsidRPr="000246F7">
        <w:rPr>
          <w:color w:val="000000"/>
          <w:sz w:val="22"/>
          <w:szCs w:val="22"/>
        </w:rPr>
        <w:t xml:space="preserve">combat </w:t>
      </w:r>
      <w:r w:rsidRPr="000246F7">
        <w:rPr>
          <w:color w:val="000000"/>
          <w:sz w:val="22"/>
          <w:szCs w:val="22"/>
        </w:rPr>
        <w:t xml:space="preserve">corruption </w:t>
      </w:r>
      <w:r w:rsidR="00EC22A6" w:rsidRPr="000246F7">
        <w:rPr>
          <w:color w:val="000000"/>
          <w:sz w:val="22"/>
          <w:szCs w:val="22"/>
        </w:rPr>
        <w:t xml:space="preserve">carried out </w:t>
      </w:r>
      <w:r w:rsidRPr="000246F7">
        <w:rPr>
          <w:color w:val="000000"/>
          <w:sz w:val="22"/>
          <w:szCs w:val="22"/>
        </w:rPr>
        <w:t xml:space="preserve">in countries and entities, including on the online </w:t>
      </w:r>
      <w:r w:rsidR="00EC22A6" w:rsidRPr="000246F7">
        <w:rPr>
          <w:color w:val="000000"/>
          <w:sz w:val="22"/>
          <w:szCs w:val="22"/>
        </w:rPr>
        <w:t xml:space="preserve">platform </w:t>
      </w:r>
      <w:r w:rsidR="00AA0BAC">
        <w:rPr>
          <w:color w:val="000000"/>
          <w:sz w:val="22"/>
          <w:szCs w:val="22"/>
        </w:rPr>
        <w:t xml:space="preserve">of the Mechanism for Follow-up and Implementation of the Lima Commitment, established </w:t>
      </w:r>
      <w:r w:rsidR="000621B5">
        <w:rPr>
          <w:color w:val="000000"/>
          <w:sz w:val="22"/>
          <w:szCs w:val="22"/>
        </w:rPr>
        <w:t>to track</w:t>
      </w:r>
      <w:r w:rsidR="00AA0BAC">
        <w:rPr>
          <w:color w:val="000000"/>
          <w:sz w:val="22"/>
          <w:szCs w:val="22"/>
        </w:rPr>
        <w:t xml:space="preserve"> compliance with the Lima Commitment. </w:t>
      </w:r>
    </w:p>
    <w:p w14:paraId="78F946C5" w14:textId="2CA72AFB" w:rsidR="00B17309" w:rsidRPr="000246F7" w:rsidRDefault="00B17309" w:rsidP="000246F7">
      <w:pPr>
        <w:pStyle w:val="ListParagraph"/>
        <w:numPr>
          <w:ilvl w:val="0"/>
          <w:numId w:val="1"/>
        </w:numPr>
        <w:spacing w:before="0" w:beforeAutospacing="0" w:after="120" w:afterAutospacing="0"/>
        <w:ind w:left="1440" w:hanging="720"/>
        <w:jc w:val="both"/>
        <w:rPr>
          <w:color w:val="000000"/>
          <w:sz w:val="22"/>
          <w:szCs w:val="22"/>
        </w:rPr>
      </w:pPr>
      <w:r w:rsidRPr="000246F7">
        <w:rPr>
          <w:color w:val="000000"/>
          <w:sz w:val="22"/>
          <w:szCs w:val="22"/>
        </w:rPr>
        <w:lastRenderedPageBreak/>
        <w:t>Replicate our JSWG inf</w:t>
      </w:r>
      <w:r w:rsidR="00EC22A6" w:rsidRPr="000246F7">
        <w:rPr>
          <w:color w:val="000000"/>
          <w:sz w:val="22"/>
          <w:szCs w:val="22"/>
        </w:rPr>
        <w:t>ormation-sharing system at</w:t>
      </w:r>
      <w:r w:rsidR="00433959" w:rsidRPr="000246F7">
        <w:rPr>
          <w:color w:val="000000"/>
          <w:sz w:val="22"/>
          <w:szCs w:val="22"/>
        </w:rPr>
        <w:t xml:space="preserve"> the</w:t>
      </w:r>
      <w:r w:rsidR="00EC22A6" w:rsidRPr="000246F7">
        <w:rPr>
          <w:color w:val="000000"/>
          <w:sz w:val="22"/>
          <w:szCs w:val="22"/>
        </w:rPr>
        <w:t xml:space="preserve"> national level, among</w:t>
      </w:r>
      <w:r w:rsidRPr="000246F7">
        <w:rPr>
          <w:color w:val="000000"/>
          <w:sz w:val="22"/>
          <w:szCs w:val="22"/>
        </w:rPr>
        <w:t xml:space="preserve"> ourselves</w:t>
      </w:r>
      <w:r w:rsidR="00EC22A6" w:rsidRPr="000246F7">
        <w:rPr>
          <w:color w:val="000000"/>
          <w:sz w:val="22"/>
          <w:szCs w:val="22"/>
        </w:rPr>
        <w:t>,</w:t>
      </w:r>
      <w:r w:rsidRPr="000246F7">
        <w:rPr>
          <w:color w:val="000000"/>
          <w:sz w:val="22"/>
          <w:szCs w:val="22"/>
        </w:rPr>
        <w:t xml:space="preserve"> and with civil society and the private sector, particularly within donor coordination groups to leverage multilateral support for democratic norms and standards of open government and freedom </w:t>
      </w:r>
      <w:r w:rsidR="001C536B" w:rsidRPr="000246F7">
        <w:rPr>
          <w:color w:val="000000"/>
          <w:sz w:val="22"/>
          <w:szCs w:val="22"/>
        </w:rPr>
        <w:t>of expression</w:t>
      </w:r>
      <w:r w:rsidRPr="000246F7">
        <w:rPr>
          <w:color w:val="000000"/>
          <w:sz w:val="22"/>
          <w:szCs w:val="22"/>
        </w:rPr>
        <w:t xml:space="preserve"> consistent with the Inter-A</w:t>
      </w:r>
      <w:r w:rsidR="00EC22A6" w:rsidRPr="000246F7">
        <w:rPr>
          <w:color w:val="000000"/>
          <w:sz w:val="22"/>
          <w:szCs w:val="22"/>
        </w:rPr>
        <w:t>merican Democratic Charter.</w:t>
      </w:r>
    </w:p>
    <w:p w14:paraId="0E1CF92B" w14:textId="5027F22D" w:rsidR="00B17309" w:rsidRPr="000246F7" w:rsidRDefault="00B17309" w:rsidP="000246F7">
      <w:pPr>
        <w:pStyle w:val="ListParagraph"/>
        <w:numPr>
          <w:ilvl w:val="0"/>
          <w:numId w:val="1"/>
        </w:numPr>
        <w:spacing w:before="0" w:beforeAutospacing="0" w:after="120" w:afterAutospacing="0"/>
        <w:ind w:left="1440" w:hanging="720"/>
        <w:jc w:val="both"/>
        <w:rPr>
          <w:color w:val="000000"/>
          <w:sz w:val="22"/>
          <w:szCs w:val="22"/>
        </w:rPr>
      </w:pPr>
      <w:r w:rsidRPr="000246F7">
        <w:rPr>
          <w:color w:val="000000"/>
          <w:sz w:val="22"/>
          <w:szCs w:val="22"/>
        </w:rPr>
        <w:t xml:space="preserve">Continually strive to bolster, </w:t>
      </w:r>
      <w:r w:rsidR="00EC22A6" w:rsidRPr="000246F7">
        <w:rPr>
          <w:color w:val="000000"/>
          <w:sz w:val="22"/>
          <w:szCs w:val="22"/>
        </w:rPr>
        <w:t xml:space="preserve">in accordance with </w:t>
      </w:r>
      <w:r w:rsidRPr="000246F7">
        <w:rPr>
          <w:color w:val="000000"/>
          <w:sz w:val="22"/>
          <w:szCs w:val="22"/>
        </w:rPr>
        <w:t>mandate 19 of the Lima Commitment, the accountability mechanisms established within individual JSWG organizations, and to work jointly and individually to ensure full public access to our own activities as well as broader engagement with civil society.</w:t>
      </w:r>
    </w:p>
    <w:p w14:paraId="541D12F7" w14:textId="48CD5176" w:rsidR="00555F9D" w:rsidRPr="000246F7" w:rsidRDefault="00BA492C" w:rsidP="000246F7">
      <w:pPr>
        <w:pStyle w:val="ListParagraph"/>
        <w:numPr>
          <w:ilvl w:val="0"/>
          <w:numId w:val="1"/>
        </w:numPr>
        <w:spacing w:before="0" w:beforeAutospacing="0" w:after="120" w:afterAutospacing="0"/>
        <w:ind w:left="1440" w:hanging="720"/>
        <w:jc w:val="both"/>
        <w:rPr>
          <w:color w:val="000000"/>
          <w:sz w:val="22"/>
          <w:szCs w:val="22"/>
        </w:rPr>
      </w:pPr>
      <w:r w:rsidRPr="000246F7">
        <w:rPr>
          <w:color w:val="000000"/>
          <w:sz w:val="22"/>
          <w:szCs w:val="22"/>
        </w:rPr>
        <w:t>Support</w:t>
      </w:r>
      <w:r w:rsidR="00555F9D" w:rsidRPr="000246F7">
        <w:rPr>
          <w:color w:val="000000"/>
          <w:sz w:val="22"/>
          <w:szCs w:val="22"/>
        </w:rPr>
        <w:t xml:space="preserve"> the example of member countries that are applying digital technologies to enhance transparency and integrity, especially in the use of resources for COVID-19 </w:t>
      </w:r>
      <w:r w:rsidR="00433959" w:rsidRPr="000246F7">
        <w:rPr>
          <w:color w:val="000000"/>
          <w:sz w:val="22"/>
          <w:szCs w:val="22"/>
        </w:rPr>
        <w:t>spending</w:t>
      </w:r>
      <w:r w:rsidR="00555F9D" w:rsidRPr="000246F7">
        <w:rPr>
          <w:color w:val="000000"/>
          <w:sz w:val="22"/>
          <w:szCs w:val="22"/>
        </w:rPr>
        <w:t>.</w:t>
      </w:r>
    </w:p>
    <w:p w14:paraId="5EA95CD3" w14:textId="282D6CAB" w:rsidR="00BB779C" w:rsidRPr="000246F7" w:rsidRDefault="00B17309" w:rsidP="000246F7">
      <w:pPr>
        <w:spacing w:before="100" w:beforeAutospacing="1" w:after="100" w:afterAutospacing="1"/>
        <w:ind w:firstLine="720"/>
        <w:jc w:val="both"/>
        <w:rPr>
          <w:color w:val="000000"/>
          <w:sz w:val="22"/>
          <w:szCs w:val="22"/>
        </w:rPr>
      </w:pPr>
      <w:r w:rsidRPr="000246F7">
        <w:rPr>
          <w:color w:val="000000"/>
          <w:sz w:val="22"/>
          <w:szCs w:val="22"/>
        </w:rPr>
        <w:t xml:space="preserve">The multilateral institutions of the Americas have played a critical role in the regional response to the COVID-19 pandemic and stand ready to assist the Summit host and participating countries through the upcoming </w:t>
      </w:r>
      <w:r w:rsidR="00433959" w:rsidRPr="000246F7">
        <w:rPr>
          <w:color w:val="000000"/>
          <w:sz w:val="22"/>
          <w:szCs w:val="22"/>
        </w:rPr>
        <w:t xml:space="preserve">Ninth </w:t>
      </w:r>
      <w:r w:rsidRPr="000246F7">
        <w:rPr>
          <w:color w:val="000000"/>
          <w:sz w:val="22"/>
          <w:szCs w:val="22"/>
        </w:rPr>
        <w:t>Summit of the Americas in 2021.</w:t>
      </w:r>
    </w:p>
    <w:p w14:paraId="13B44EAB" w14:textId="77777777" w:rsidR="00BB779C" w:rsidRPr="000246F7" w:rsidRDefault="00BB779C" w:rsidP="00B17309">
      <w:pPr>
        <w:spacing w:before="100" w:beforeAutospacing="1" w:after="100" w:afterAutospacing="1"/>
        <w:jc w:val="both"/>
        <w:rPr>
          <w:color w:val="000000"/>
          <w:sz w:val="22"/>
          <w:szCs w:val="22"/>
        </w:rPr>
      </w:pPr>
    </w:p>
    <w:p w14:paraId="073AC15A" w14:textId="77777777" w:rsidR="00BB779C" w:rsidRPr="000246F7" w:rsidRDefault="00BB779C" w:rsidP="00B17309">
      <w:pPr>
        <w:spacing w:before="100" w:beforeAutospacing="1" w:after="100" w:afterAutospacing="1"/>
        <w:jc w:val="both"/>
        <w:rPr>
          <w:color w:val="000000"/>
          <w:sz w:val="22"/>
          <w:szCs w:val="22"/>
        </w:rPr>
      </w:pPr>
    </w:p>
    <w:p w14:paraId="74185B41" w14:textId="77777777" w:rsidR="00BB779C" w:rsidRPr="000246F7" w:rsidRDefault="00BB779C" w:rsidP="00B17309">
      <w:pPr>
        <w:spacing w:before="100" w:beforeAutospacing="1" w:after="100" w:afterAutospacing="1"/>
        <w:jc w:val="both"/>
        <w:rPr>
          <w:color w:val="000000"/>
          <w:sz w:val="22"/>
          <w:szCs w:val="22"/>
        </w:rPr>
      </w:pPr>
    </w:p>
    <w:p w14:paraId="6571CA57" w14:textId="77777777" w:rsidR="00BB779C" w:rsidRPr="000246F7" w:rsidRDefault="00BB779C" w:rsidP="00B17309">
      <w:pPr>
        <w:spacing w:before="100" w:beforeAutospacing="1" w:after="100" w:afterAutospacing="1"/>
        <w:jc w:val="both"/>
        <w:rPr>
          <w:color w:val="000000"/>
          <w:sz w:val="22"/>
          <w:szCs w:val="22"/>
        </w:rPr>
      </w:pPr>
    </w:p>
    <w:p w14:paraId="596C6404" w14:textId="77777777" w:rsidR="00BB779C" w:rsidRPr="000246F7" w:rsidRDefault="00BB779C" w:rsidP="00B17309">
      <w:pPr>
        <w:spacing w:before="100" w:beforeAutospacing="1" w:after="100" w:afterAutospacing="1"/>
        <w:jc w:val="both"/>
        <w:rPr>
          <w:color w:val="000000"/>
          <w:sz w:val="22"/>
          <w:szCs w:val="22"/>
        </w:rPr>
      </w:pPr>
    </w:p>
    <w:p w14:paraId="2E45C353" w14:textId="77777777" w:rsidR="00BB779C" w:rsidRPr="000246F7" w:rsidRDefault="00BB779C" w:rsidP="00B17309">
      <w:pPr>
        <w:spacing w:before="100" w:beforeAutospacing="1" w:after="100" w:afterAutospacing="1"/>
        <w:jc w:val="both"/>
        <w:rPr>
          <w:color w:val="000000"/>
          <w:sz w:val="22"/>
          <w:szCs w:val="22"/>
        </w:rPr>
      </w:pPr>
    </w:p>
    <w:p w14:paraId="64A58745" w14:textId="77777777" w:rsidR="00BB779C" w:rsidRPr="000246F7" w:rsidRDefault="00BB779C" w:rsidP="00B17309">
      <w:pPr>
        <w:spacing w:before="100" w:beforeAutospacing="1" w:after="100" w:afterAutospacing="1"/>
        <w:jc w:val="both"/>
        <w:rPr>
          <w:color w:val="000000"/>
          <w:sz w:val="22"/>
          <w:szCs w:val="22"/>
        </w:rPr>
      </w:pPr>
    </w:p>
    <w:p w14:paraId="3D4358C1" w14:textId="77777777" w:rsidR="00BB779C" w:rsidRPr="000246F7" w:rsidRDefault="00BB779C" w:rsidP="00B17309">
      <w:pPr>
        <w:spacing w:before="100" w:beforeAutospacing="1" w:after="100" w:afterAutospacing="1"/>
        <w:jc w:val="both"/>
        <w:rPr>
          <w:color w:val="000000"/>
          <w:sz w:val="22"/>
          <w:szCs w:val="22"/>
        </w:rPr>
      </w:pPr>
    </w:p>
    <w:p w14:paraId="456300C6" w14:textId="77777777" w:rsidR="00BB779C" w:rsidRPr="000246F7" w:rsidRDefault="00BB779C" w:rsidP="00B17309">
      <w:pPr>
        <w:spacing w:before="100" w:beforeAutospacing="1" w:after="100" w:afterAutospacing="1"/>
        <w:jc w:val="both"/>
        <w:rPr>
          <w:color w:val="000000"/>
          <w:sz w:val="22"/>
          <w:szCs w:val="22"/>
        </w:rPr>
      </w:pPr>
    </w:p>
    <w:p w14:paraId="4F7DFA18" w14:textId="77777777" w:rsidR="00CF218C" w:rsidRPr="000246F7" w:rsidRDefault="00CF218C" w:rsidP="00B17309">
      <w:pPr>
        <w:spacing w:before="100" w:beforeAutospacing="1" w:after="100" w:afterAutospacing="1"/>
        <w:jc w:val="both"/>
        <w:rPr>
          <w:color w:val="000000"/>
          <w:sz w:val="22"/>
          <w:szCs w:val="22"/>
        </w:rPr>
      </w:pPr>
      <w:bookmarkStart w:id="0" w:name="_GoBack"/>
      <w:bookmarkEnd w:id="0"/>
    </w:p>
    <w:p w14:paraId="0221798F" w14:textId="545418F9" w:rsidR="00BB779C" w:rsidRPr="000246F7" w:rsidRDefault="005164C0" w:rsidP="00B17309">
      <w:pPr>
        <w:spacing w:before="100" w:beforeAutospacing="1" w:after="100" w:afterAutospacing="1"/>
        <w:jc w:val="both"/>
        <w:rPr>
          <w:color w:val="000000"/>
          <w:sz w:val="22"/>
          <w:szCs w:val="22"/>
        </w:rPr>
      </w:pPr>
      <w:r>
        <w:rPr>
          <w:noProof/>
          <w:color w:val="000000"/>
          <w:sz w:val="22"/>
          <w:szCs w:val="22"/>
        </w:rPr>
        <mc:AlternateContent>
          <mc:Choice Requires="wps">
            <w:drawing>
              <wp:anchor distT="0" distB="0" distL="114300" distR="114300" simplePos="0" relativeHeight="251659264" behindDoc="0" locked="1" layoutInCell="1" allowOverlap="1" wp14:anchorId="394EE1C6" wp14:editId="177E0A36">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7E1BF2A" w14:textId="138AC9BB" w:rsidR="005164C0" w:rsidRPr="005164C0" w:rsidRDefault="005164C0">
                            <w:pPr>
                              <w:rPr>
                                <w:sz w:val="18"/>
                              </w:rPr>
                            </w:pPr>
                            <w:r>
                              <w:rPr>
                                <w:sz w:val="18"/>
                              </w:rPr>
                              <w:fldChar w:fldCharType="begin"/>
                            </w:r>
                            <w:r>
                              <w:rPr>
                                <w:sz w:val="18"/>
                              </w:rPr>
                              <w:instrText xml:space="preserve"> FILENAME  \* MERGEFORMAT </w:instrText>
                            </w:r>
                            <w:r>
                              <w:rPr>
                                <w:sz w:val="18"/>
                              </w:rPr>
                              <w:fldChar w:fldCharType="separate"/>
                            </w:r>
                            <w:r w:rsidR="00711FCC">
                              <w:rPr>
                                <w:noProof/>
                                <w:sz w:val="18"/>
                              </w:rPr>
                              <w:t>CMBRS01820E</w:t>
                            </w:r>
                            <w:r>
                              <w:rPr>
                                <w:sz w:val="18"/>
                              </w:rPr>
                              <w:fldChar w:fldCharType="end"/>
                            </w:r>
                            <w:r w:rsidR="00711FCC">
                              <w:rPr>
                                <w:sz w:val="1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efgIAAAI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" filled="f" stroked="f">
                <v:stroke joinstyle="round"/>
                <v:path arrowok="t"/>
                <v:textbox>
                  <w:txbxContent>
                    <w:p w14:paraId="07E1BF2A" w14:textId="138AC9BB" w:rsidR="005164C0" w:rsidRPr="005164C0" w:rsidRDefault="005164C0">
                      <w:pPr>
                        <w:rPr>
                          <w:sz w:val="18"/>
                        </w:rPr>
                      </w:pPr>
                      <w:r>
                        <w:rPr>
                          <w:sz w:val="18"/>
                        </w:rPr>
                        <w:fldChar w:fldCharType="begin"/>
                      </w:r>
                      <w:r>
                        <w:rPr>
                          <w:sz w:val="18"/>
                        </w:rPr>
                        <w:instrText xml:space="preserve"> FILENAME  \* MERGEFORMAT </w:instrText>
                      </w:r>
                      <w:r>
                        <w:rPr>
                          <w:sz w:val="18"/>
                        </w:rPr>
                        <w:fldChar w:fldCharType="separate"/>
                      </w:r>
                      <w:r w:rsidR="00711FCC">
                        <w:rPr>
                          <w:noProof/>
                          <w:sz w:val="18"/>
                        </w:rPr>
                        <w:t>CMBRS01820E</w:t>
                      </w:r>
                      <w:r>
                        <w:rPr>
                          <w:sz w:val="18"/>
                        </w:rPr>
                        <w:fldChar w:fldCharType="end"/>
                      </w:r>
                      <w:r w:rsidR="00711FCC">
                        <w:rPr>
                          <w:sz w:val="18"/>
                        </w:rPr>
                        <w:t>10</w:t>
                      </w:r>
                    </w:p>
                  </w:txbxContent>
                </v:textbox>
                <w10:wrap anchory="page"/>
                <w10:anchorlock/>
              </v:shape>
            </w:pict>
          </mc:Fallback>
        </mc:AlternateContent>
      </w:r>
    </w:p>
    <w:sectPr w:rsidR="00BB779C" w:rsidRPr="000246F7" w:rsidSect="000246F7">
      <w:headerReference w:type="default" r:id="rId14"/>
      <w:headerReference w:type="first" r:id="rId15"/>
      <w:pgSz w:w="12240" w:h="15840" w:code="1"/>
      <w:pgMar w:top="2160" w:right="1570" w:bottom="1296" w:left="1699" w:header="1296" w:footer="1296"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955AD" w14:textId="77777777" w:rsidR="006D3B90" w:rsidRDefault="006D3B90" w:rsidP="00B17309">
      <w:r>
        <w:separator/>
      </w:r>
    </w:p>
  </w:endnote>
  <w:endnote w:type="continuationSeparator" w:id="0">
    <w:p w14:paraId="099115A1" w14:textId="77777777" w:rsidR="006D3B90" w:rsidRDefault="006D3B90" w:rsidP="00B17309">
      <w:r>
        <w:continuationSeparator/>
      </w:r>
    </w:p>
  </w:endnote>
  <w:endnote w:type="continuationNotice" w:id="1">
    <w:p w14:paraId="3A62ECFD" w14:textId="77777777" w:rsidR="006D3B90" w:rsidRDefault="006D3B90"/>
  </w:endnote>
  <w:endnote w:id="2">
    <w:p w14:paraId="707F1459" w14:textId="13275AFA" w:rsidR="00BB779C" w:rsidRPr="000246F7" w:rsidRDefault="00BB779C" w:rsidP="000246F7">
      <w:pPr>
        <w:ind w:left="720" w:hanging="360"/>
        <w:rPr>
          <w:sz w:val="20"/>
          <w:szCs w:val="20"/>
        </w:rPr>
      </w:pPr>
      <w:r w:rsidRPr="000246F7">
        <w:rPr>
          <w:rStyle w:val="EndnoteReference"/>
          <w:sz w:val="20"/>
          <w:szCs w:val="20"/>
          <w:vertAlign w:val="baseline"/>
        </w:rPr>
        <w:endnoteRef/>
      </w:r>
      <w:r w:rsidR="000246F7">
        <w:rPr>
          <w:sz w:val="20"/>
          <w:szCs w:val="20"/>
        </w:rPr>
        <w:t>.</w:t>
      </w:r>
      <w:r w:rsidR="000246F7">
        <w:rPr>
          <w:sz w:val="20"/>
          <w:szCs w:val="20"/>
        </w:rPr>
        <w:tab/>
      </w:r>
      <w:r w:rsidRPr="000246F7">
        <w:rPr>
          <w:sz w:val="20"/>
          <w:szCs w:val="20"/>
        </w:rPr>
        <w:t>Although this Joint Declaration is not a bi</w:t>
      </w:r>
      <w:r w:rsidR="00433959" w:rsidRPr="000246F7">
        <w:rPr>
          <w:sz w:val="20"/>
          <w:szCs w:val="20"/>
        </w:rPr>
        <w:t>n</w:t>
      </w:r>
      <w:r w:rsidRPr="000246F7">
        <w:rPr>
          <w:sz w:val="20"/>
          <w:szCs w:val="20"/>
        </w:rPr>
        <w:t>ding document, it reflects the will and inten</w:t>
      </w:r>
      <w:r w:rsidR="00176DB8" w:rsidRPr="000246F7">
        <w:rPr>
          <w:sz w:val="20"/>
          <w:szCs w:val="20"/>
        </w:rPr>
        <w:t>t</w:t>
      </w:r>
      <w:r w:rsidRPr="000246F7">
        <w:rPr>
          <w:sz w:val="20"/>
          <w:szCs w:val="20"/>
        </w:rPr>
        <w:t>ions of the participants.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C9AD6" w14:textId="77777777" w:rsidR="006D3B90" w:rsidRDefault="006D3B90" w:rsidP="00B17309">
      <w:r>
        <w:separator/>
      </w:r>
    </w:p>
  </w:footnote>
  <w:footnote w:type="continuationSeparator" w:id="0">
    <w:p w14:paraId="5F027C40" w14:textId="77777777" w:rsidR="006D3B90" w:rsidRDefault="006D3B90" w:rsidP="00B17309">
      <w:r>
        <w:continuationSeparator/>
      </w:r>
    </w:p>
  </w:footnote>
  <w:footnote w:type="continuationNotice" w:id="1">
    <w:p w14:paraId="3A68626C" w14:textId="77777777" w:rsidR="006D3B90" w:rsidRDefault="006D3B90"/>
  </w:footnote>
  <w:footnote w:id="2">
    <w:p w14:paraId="37445A0A" w14:textId="75E0E46F" w:rsidR="00B17309" w:rsidRPr="00CF218C" w:rsidRDefault="00B17309" w:rsidP="00C25C3B">
      <w:pPr>
        <w:spacing w:before="100" w:beforeAutospacing="1" w:after="120"/>
        <w:ind w:left="90" w:hanging="90"/>
        <w:jc w:val="both"/>
        <w:rPr>
          <w:color w:val="000000"/>
          <w:sz w:val="20"/>
          <w:szCs w:val="20"/>
        </w:rPr>
      </w:pPr>
      <w:r w:rsidRPr="001D57B9">
        <w:rPr>
          <w:rStyle w:val="FootnoteReference"/>
          <w:color w:val="000000"/>
          <w:sz w:val="20"/>
          <w:szCs w:val="20"/>
          <w:vertAlign w:val="superscript"/>
        </w:rPr>
        <w:footnoteRef/>
      </w:r>
      <w:r w:rsidR="001D57B9">
        <w:rPr>
          <w:color w:val="000000"/>
          <w:sz w:val="20"/>
          <w:szCs w:val="20"/>
        </w:rPr>
        <w:t xml:space="preserve"> </w:t>
      </w:r>
      <w:r w:rsidRPr="00CF218C">
        <w:rPr>
          <w:color w:val="000000"/>
          <w:sz w:val="20"/>
          <w:szCs w:val="20"/>
        </w:rPr>
        <w:t xml:space="preserve">The </w:t>
      </w:r>
      <w:r w:rsidR="00433959" w:rsidRPr="00CF218C">
        <w:rPr>
          <w:color w:val="000000"/>
          <w:sz w:val="20"/>
          <w:szCs w:val="20"/>
        </w:rPr>
        <w:t xml:space="preserve">First Summit </w:t>
      </w:r>
      <w:r w:rsidRPr="00CF218C">
        <w:rPr>
          <w:color w:val="000000"/>
          <w:sz w:val="20"/>
          <w:szCs w:val="20"/>
        </w:rPr>
        <w:t xml:space="preserve">of the Americas gave rise to the world’s first international anticorruption legal instrument (the Inter-American Convention against Corruption, 1996) and the Quebec Summit in 2001 initiated negotiation of the Inter-American </w:t>
      </w:r>
      <w:r w:rsidR="00787AAF">
        <w:rPr>
          <w:color w:val="000000"/>
          <w:sz w:val="20"/>
          <w:szCs w:val="20"/>
        </w:rPr>
        <w:t xml:space="preserve">Democratic </w:t>
      </w:r>
      <w:r w:rsidRPr="00CF218C">
        <w:rPr>
          <w:color w:val="000000"/>
          <w:sz w:val="20"/>
          <w:szCs w:val="20"/>
        </w:rPr>
        <w:t xml:space="preserve">Charter, which makes clear the corrosive effects of systemic corruption on democratic practice. The </w:t>
      </w:r>
      <w:r w:rsidR="00433959">
        <w:rPr>
          <w:color w:val="000000"/>
          <w:sz w:val="20"/>
          <w:szCs w:val="20"/>
        </w:rPr>
        <w:t>Eighth</w:t>
      </w:r>
      <w:r w:rsidRPr="00CF218C">
        <w:rPr>
          <w:color w:val="000000"/>
          <w:sz w:val="20"/>
          <w:szCs w:val="20"/>
        </w:rPr>
        <w:t xml:space="preserve"> Summit of the Americas, </w:t>
      </w:r>
      <w:r w:rsidR="00433959">
        <w:rPr>
          <w:color w:val="000000"/>
          <w:sz w:val="20"/>
          <w:szCs w:val="20"/>
        </w:rPr>
        <w:t xml:space="preserve">held </w:t>
      </w:r>
      <w:r w:rsidRPr="00CF218C">
        <w:rPr>
          <w:color w:val="000000"/>
          <w:sz w:val="20"/>
          <w:szCs w:val="20"/>
        </w:rPr>
        <w:t xml:space="preserve">in April 2018, </w:t>
      </w:r>
      <w:r w:rsidR="00433959">
        <w:rPr>
          <w:color w:val="000000"/>
          <w:sz w:val="20"/>
          <w:szCs w:val="20"/>
        </w:rPr>
        <w:t xml:space="preserve">was entirely devoted to </w:t>
      </w:r>
      <w:r w:rsidR="00433959" w:rsidRPr="00CF218C">
        <w:rPr>
          <w:color w:val="000000"/>
          <w:sz w:val="20"/>
          <w:szCs w:val="20"/>
        </w:rPr>
        <w:t>democratic governance</w:t>
      </w:r>
      <w:r w:rsidR="00433959">
        <w:rPr>
          <w:color w:val="000000"/>
          <w:sz w:val="20"/>
          <w:szCs w:val="20"/>
        </w:rPr>
        <w:t xml:space="preserve"> and gave </w:t>
      </w:r>
      <w:r w:rsidRPr="00CF218C">
        <w:rPr>
          <w:color w:val="000000"/>
          <w:sz w:val="20"/>
          <w:szCs w:val="20"/>
        </w:rPr>
        <w:t xml:space="preserve">rise to 57 mandates </w:t>
      </w:r>
      <w:r w:rsidR="00433959">
        <w:rPr>
          <w:color w:val="000000"/>
          <w:sz w:val="20"/>
          <w:szCs w:val="20"/>
        </w:rPr>
        <w:t>for preventing</w:t>
      </w:r>
      <w:r w:rsidRPr="00CF218C">
        <w:rPr>
          <w:color w:val="000000"/>
          <w:sz w:val="20"/>
          <w:szCs w:val="20"/>
        </w:rPr>
        <w:t xml:space="preserve"> and </w:t>
      </w:r>
      <w:r w:rsidR="00433959">
        <w:rPr>
          <w:color w:val="000000"/>
          <w:sz w:val="20"/>
          <w:szCs w:val="20"/>
        </w:rPr>
        <w:t xml:space="preserve">combatting </w:t>
      </w:r>
      <w:r w:rsidRPr="00CF218C">
        <w:rPr>
          <w:color w:val="000000"/>
          <w:sz w:val="20"/>
          <w:szCs w:val="20"/>
        </w:rPr>
        <w:t>corruption (</w:t>
      </w:r>
      <w:hyperlink r:id="rId1" w:history="1">
        <w:r w:rsidRPr="00CF218C">
          <w:rPr>
            <w:rStyle w:val="Hyperlink"/>
            <w:sz w:val="20"/>
            <w:szCs w:val="20"/>
          </w:rPr>
          <w:t>link</w:t>
        </w:r>
      </w:hyperlink>
      <w:r w:rsidRPr="00CF218C">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97778"/>
      <w:docPartObj>
        <w:docPartGallery w:val="Page Numbers (Top of Page)"/>
        <w:docPartUnique/>
      </w:docPartObj>
    </w:sdtPr>
    <w:sdtEndPr>
      <w:rPr>
        <w:noProof/>
        <w:sz w:val="22"/>
        <w:szCs w:val="22"/>
      </w:rPr>
    </w:sdtEndPr>
    <w:sdtContent>
      <w:p w14:paraId="65967E73" w14:textId="48F7B2ED" w:rsidR="00CF218C" w:rsidRPr="000246F7" w:rsidRDefault="00CF218C">
        <w:pPr>
          <w:pStyle w:val="Header"/>
          <w:jc w:val="center"/>
          <w:rPr>
            <w:sz w:val="22"/>
            <w:szCs w:val="22"/>
          </w:rPr>
        </w:pPr>
        <w:r w:rsidRPr="000246F7">
          <w:rPr>
            <w:sz w:val="22"/>
            <w:szCs w:val="22"/>
          </w:rPr>
          <w:fldChar w:fldCharType="begin"/>
        </w:r>
        <w:r w:rsidRPr="000246F7">
          <w:rPr>
            <w:sz w:val="22"/>
            <w:szCs w:val="22"/>
          </w:rPr>
          <w:instrText xml:space="preserve"> PAGE   \* MERGEFORMAT </w:instrText>
        </w:r>
        <w:r w:rsidRPr="000246F7">
          <w:rPr>
            <w:sz w:val="22"/>
            <w:szCs w:val="22"/>
          </w:rPr>
          <w:fldChar w:fldCharType="separate"/>
        </w:r>
        <w:r w:rsidR="00711FCC">
          <w:rPr>
            <w:noProof/>
            <w:sz w:val="22"/>
            <w:szCs w:val="22"/>
          </w:rPr>
          <w:t>- 3 -</w:t>
        </w:r>
        <w:r w:rsidRPr="000246F7">
          <w:rPr>
            <w:noProo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5B468" w14:textId="07A49576" w:rsidR="00CF218C" w:rsidRDefault="00CF218C" w:rsidP="00CF218C">
    <w:pPr>
      <w:pStyle w:val="Header"/>
      <w:jc w:val="center"/>
    </w:pPr>
    <w:r>
      <w:rPr>
        <w:noProof/>
      </w:rPr>
      <w:drawing>
        <wp:anchor distT="0" distB="0" distL="114300" distR="114300" simplePos="0" relativeHeight="251658240" behindDoc="0" locked="0" layoutInCell="1" allowOverlap="1" wp14:anchorId="14EEC66A" wp14:editId="099C21B1">
          <wp:simplePos x="0" y="0"/>
          <wp:positionH relativeFrom="column">
            <wp:posOffset>367665</wp:posOffset>
          </wp:positionH>
          <wp:positionV relativeFrom="paragraph">
            <wp:posOffset>-544830</wp:posOffset>
          </wp:positionV>
          <wp:extent cx="4953000" cy="929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pg"/>
                  <pic:cNvPicPr/>
                </pic:nvPicPr>
                <pic:blipFill>
                  <a:blip r:embed="rId1">
                    <a:extLst>
                      <a:ext uri="{28A0092B-C50C-407E-A947-70E740481C1C}">
                        <a14:useLocalDpi xmlns:a14="http://schemas.microsoft.com/office/drawing/2010/main" val="0"/>
                      </a:ext>
                    </a:extLst>
                  </a:blip>
                  <a:stretch>
                    <a:fillRect/>
                  </a:stretch>
                </pic:blipFill>
                <pic:spPr>
                  <a:xfrm>
                    <a:off x="0" y="0"/>
                    <a:ext cx="4953000" cy="929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94277"/>
    <w:multiLevelType w:val="hybridMultilevel"/>
    <w:tmpl w:val="0492A0C4"/>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B71272A"/>
    <w:multiLevelType w:val="hybridMultilevel"/>
    <w:tmpl w:val="4D32F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09"/>
    <w:rsid w:val="00017E40"/>
    <w:rsid w:val="000242A2"/>
    <w:rsid w:val="000246F7"/>
    <w:rsid w:val="000621B5"/>
    <w:rsid w:val="001111DE"/>
    <w:rsid w:val="001261CC"/>
    <w:rsid w:val="00176DB8"/>
    <w:rsid w:val="001A18BC"/>
    <w:rsid w:val="001C536B"/>
    <w:rsid w:val="001D57B9"/>
    <w:rsid w:val="00214EFD"/>
    <w:rsid w:val="00300DDF"/>
    <w:rsid w:val="00312F32"/>
    <w:rsid w:val="003E0F0B"/>
    <w:rsid w:val="00433959"/>
    <w:rsid w:val="004A5C57"/>
    <w:rsid w:val="004C5E3F"/>
    <w:rsid w:val="005164C0"/>
    <w:rsid w:val="005217A6"/>
    <w:rsid w:val="00525D69"/>
    <w:rsid w:val="00553B6B"/>
    <w:rsid w:val="00555F9D"/>
    <w:rsid w:val="005634C5"/>
    <w:rsid w:val="00583296"/>
    <w:rsid w:val="005A7D90"/>
    <w:rsid w:val="005D6F51"/>
    <w:rsid w:val="00625B33"/>
    <w:rsid w:val="00644F25"/>
    <w:rsid w:val="00687BA4"/>
    <w:rsid w:val="006929FF"/>
    <w:rsid w:val="00695693"/>
    <w:rsid w:val="00695B9E"/>
    <w:rsid w:val="006D3B90"/>
    <w:rsid w:val="006E228C"/>
    <w:rsid w:val="006E5F76"/>
    <w:rsid w:val="006F0EAF"/>
    <w:rsid w:val="00711FCC"/>
    <w:rsid w:val="00717D9F"/>
    <w:rsid w:val="0073405D"/>
    <w:rsid w:val="00737B38"/>
    <w:rsid w:val="00787AAF"/>
    <w:rsid w:val="007B3890"/>
    <w:rsid w:val="007E05F1"/>
    <w:rsid w:val="00811074"/>
    <w:rsid w:val="008349CD"/>
    <w:rsid w:val="00853115"/>
    <w:rsid w:val="00875903"/>
    <w:rsid w:val="00897E9E"/>
    <w:rsid w:val="0094481E"/>
    <w:rsid w:val="009772A4"/>
    <w:rsid w:val="009C4B6B"/>
    <w:rsid w:val="00AA0BAC"/>
    <w:rsid w:val="00AA0FBB"/>
    <w:rsid w:val="00AA4331"/>
    <w:rsid w:val="00AB0CD4"/>
    <w:rsid w:val="00AB754F"/>
    <w:rsid w:val="00AC28B1"/>
    <w:rsid w:val="00B17309"/>
    <w:rsid w:val="00B3114B"/>
    <w:rsid w:val="00B4778B"/>
    <w:rsid w:val="00BA492C"/>
    <w:rsid w:val="00BB415B"/>
    <w:rsid w:val="00BB779C"/>
    <w:rsid w:val="00C25C3B"/>
    <w:rsid w:val="00C30CF3"/>
    <w:rsid w:val="00CF1982"/>
    <w:rsid w:val="00CF218C"/>
    <w:rsid w:val="00CF286F"/>
    <w:rsid w:val="00DF3419"/>
    <w:rsid w:val="00E33A1E"/>
    <w:rsid w:val="00E5543B"/>
    <w:rsid w:val="00EB785D"/>
    <w:rsid w:val="00EC22A6"/>
    <w:rsid w:val="00F03D20"/>
    <w:rsid w:val="00F34A41"/>
    <w:rsid w:val="00F540AF"/>
    <w:rsid w:val="00F54BB5"/>
    <w:rsid w:val="00F73712"/>
    <w:rsid w:val="00FC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9D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309"/>
    <w:rPr>
      <w:color w:val="0000FF"/>
      <w:u w:val="single"/>
    </w:rPr>
  </w:style>
  <w:style w:type="paragraph" w:styleId="FootnoteText">
    <w:name w:val="footnote text"/>
    <w:basedOn w:val="Normal"/>
    <w:link w:val="FootnoteTextChar"/>
    <w:uiPriority w:val="99"/>
    <w:semiHidden/>
    <w:unhideWhenUsed/>
    <w:rsid w:val="00B17309"/>
    <w:pPr>
      <w:spacing w:before="100" w:beforeAutospacing="1" w:after="100" w:afterAutospacing="1"/>
    </w:pPr>
  </w:style>
  <w:style w:type="character" w:customStyle="1" w:styleId="FootnoteTextChar">
    <w:name w:val="Footnote Text Char"/>
    <w:basedOn w:val="DefaultParagraphFont"/>
    <w:link w:val="FootnoteText"/>
    <w:uiPriority w:val="99"/>
    <w:semiHidden/>
    <w:rsid w:val="00B17309"/>
    <w:rPr>
      <w:rFonts w:ascii="Times New Roman" w:hAnsi="Times New Roman" w:cs="Times New Roman"/>
      <w:sz w:val="24"/>
      <w:szCs w:val="24"/>
    </w:rPr>
  </w:style>
  <w:style w:type="paragraph" w:styleId="ListParagraph">
    <w:name w:val="List Paragraph"/>
    <w:basedOn w:val="Normal"/>
    <w:uiPriority w:val="34"/>
    <w:qFormat/>
    <w:rsid w:val="00B17309"/>
    <w:pPr>
      <w:spacing w:before="100" w:beforeAutospacing="1" w:after="100" w:afterAutospacing="1"/>
    </w:pPr>
  </w:style>
  <w:style w:type="character" w:styleId="CommentReference">
    <w:name w:val="annotation reference"/>
    <w:basedOn w:val="DefaultParagraphFont"/>
    <w:uiPriority w:val="99"/>
    <w:semiHidden/>
    <w:unhideWhenUsed/>
    <w:rsid w:val="00B17309"/>
  </w:style>
  <w:style w:type="character" w:styleId="FootnoteReference">
    <w:name w:val="footnote reference"/>
    <w:basedOn w:val="DefaultParagraphFont"/>
    <w:uiPriority w:val="99"/>
    <w:semiHidden/>
    <w:unhideWhenUsed/>
    <w:rsid w:val="00B17309"/>
  </w:style>
  <w:style w:type="paragraph" w:styleId="Header">
    <w:name w:val="header"/>
    <w:basedOn w:val="Normal"/>
    <w:link w:val="HeaderChar"/>
    <w:uiPriority w:val="99"/>
    <w:unhideWhenUsed/>
    <w:rsid w:val="00695B9E"/>
    <w:pPr>
      <w:tabs>
        <w:tab w:val="center" w:pos="4680"/>
        <w:tab w:val="right" w:pos="9360"/>
      </w:tabs>
    </w:pPr>
  </w:style>
  <w:style w:type="character" w:customStyle="1" w:styleId="HeaderChar">
    <w:name w:val="Header Char"/>
    <w:basedOn w:val="DefaultParagraphFont"/>
    <w:link w:val="Header"/>
    <w:uiPriority w:val="99"/>
    <w:rsid w:val="00695B9E"/>
    <w:rPr>
      <w:rFonts w:ascii="Times New Roman" w:hAnsi="Times New Roman" w:cs="Times New Roman"/>
      <w:sz w:val="24"/>
      <w:szCs w:val="24"/>
    </w:rPr>
  </w:style>
  <w:style w:type="paragraph" w:styleId="Footer">
    <w:name w:val="footer"/>
    <w:basedOn w:val="Normal"/>
    <w:link w:val="FooterChar"/>
    <w:uiPriority w:val="99"/>
    <w:unhideWhenUsed/>
    <w:rsid w:val="00695B9E"/>
    <w:pPr>
      <w:tabs>
        <w:tab w:val="center" w:pos="4680"/>
        <w:tab w:val="right" w:pos="9360"/>
      </w:tabs>
    </w:pPr>
  </w:style>
  <w:style w:type="character" w:customStyle="1" w:styleId="FooterChar">
    <w:name w:val="Footer Char"/>
    <w:basedOn w:val="DefaultParagraphFont"/>
    <w:link w:val="Footer"/>
    <w:uiPriority w:val="99"/>
    <w:rsid w:val="00695B9E"/>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83296"/>
    <w:rPr>
      <w:sz w:val="20"/>
      <w:szCs w:val="20"/>
    </w:rPr>
  </w:style>
  <w:style w:type="character" w:customStyle="1" w:styleId="CommentTextChar">
    <w:name w:val="Comment Text Char"/>
    <w:basedOn w:val="DefaultParagraphFont"/>
    <w:link w:val="CommentText"/>
    <w:uiPriority w:val="99"/>
    <w:semiHidden/>
    <w:rsid w:val="005832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296"/>
    <w:rPr>
      <w:b/>
      <w:bCs/>
    </w:rPr>
  </w:style>
  <w:style w:type="character" w:customStyle="1" w:styleId="CommentSubjectChar">
    <w:name w:val="Comment Subject Char"/>
    <w:basedOn w:val="CommentTextChar"/>
    <w:link w:val="CommentSubject"/>
    <w:uiPriority w:val="99"/>
    <w:semiHidden/>
    <w:rsid w:val="005832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83296"/>
    <w:rPr>
      <w:rFonts w:ascii="Tahoma" w:hAnsi="Tahoma" w:cs="Tahoma"/>
      <w:sz w:val="16"/>
      <w:szCs w:val="16"/>
    </w:rPr>
  </w:style>
  <w:style w:type="character" w:customStyle="1" w:styleId="BalloonTextChar">
    <w:name w:val="Balloon Text Char"/>
    <w:basedOn w:val="DefaultParagraphFont"/>
    <w:link w:val="BalloonText"/>
    <w:uiPriority w:val="99"/>
    <w:semiHidden/>
    <w:rsid w:val="00583296"/>
    <w:rPr>
      <w:rFonts w:ascii="Tahoma" w:hAnsi="Tahoma" w:cs="Tahoma"/>
      <w:sz w:val="16"/>
      <w:szCs w:val="16"/>
    </w:rPr>
  </w:style>
  <w:style w:type="character" w:styleId="FollowedHyperlink">
    <w:name w:val="FollowedHyperlink"/>
    <w:basedOn w:val="DefaultParagraphFont"/>
    <w:uiPriority w:val="99"/>
    <w:semiHidden/>
    <w:unhideWhenUsed/>
    <w:rsid w:val="004A5C57"/>
    <w:rPr>
      <w:color w:val="800080" w:themeColor="followedHyperlink"/>
      <w:u w:val="single"/>
    </w:rPr>
  </w:style>
  <w:style w:type="paragraph" w:styleId="EndnoteText">
    <w:name w:val="endnote text"/>
    <w:basedOn w:val="Normal"/>
    <w:link w:val="EndnoteTextChar"/>
    <w:uiPriority w:val="99"/>
    <w:semiHidden/>
    <w:unhideWhenUsed/>
    <w:rsid w:val="00BB779C"/>
    <w:rPr>
      <w:sz w:val="20"/>
      <w:szCs w:val="20"/>
    </w:rPr>
  </w:style>
  <w:style w:type="character" w:customStyle="1" w:styleId="EndnoteTextChar">
    <w:name w:val="Endnote Text Char"/>
    <w:basedOn w:val="DefaultParagraphFont"/>
    <w:link w:val="EndnoteText"/>
    <w:uiPriority w:val="99"/>
    <w:semiHidden/>
    <w:rsid w:val="00BB779C"/>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B779C"/>
    <w:rPr>
      <w:vertAlign w:val="superscript"/>
    </w:rPr>
  </w:style>
  <w:style w:type="paragraph" w:customStyle="1" w:styleId="BodyA">
    <w:name w:val="Body A"/>
    <w:rsid w:val="00CF218C"/>
    <w:pPr>
      <w:pBdr>
        <w:top w:val="nil"/>
        <w:left w:val="nil"/>
        <w:bottom w:val="nil"/>
        <w:right w:val="nil"/>
        <w:between w:val="nil"/>
        <w:bar w:val="nil"/>
      </w:pBdr>
    </w:pPr>
    <w:rPr>
      <w:rFonts w:ascii="Calibri" w:eastAsia="Arial Unicode MS" w:hAnsi="Calibri" w:cs="Arial Unicode MS"/>
      <w:color w:val="000000"/>
      <w:u w:color="000000"/>
      <w:bdr w:val="nil"/>
      <w:lang w:val="es-ES_tradn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309"/>
    <w:rPr>
      <w:color w:val="0000FF"/>
      <w:u w:val="single"/>
    </w:rPr>
  </w:style>
  <w:style w:type="paragraph" w:styleId="FootnoteText">
    <w:name w:val="footnote text"/>
    <w:basedOn w:val="Normal"/>
    <w:link w:val="FootnoteTextChar"/>
    <w:uiPriority w:val="99"/>
    <w:semiHidden/>
    <w:unhideWhenUsed/>
    <w:rsid w:val="00B17309"/>
    <w:pPr>
      <w:spacing w:before="100" w:beforeAutospacing="1" w:after="100" w:afterAutospacing="1"/>
    </w:pPr>
  </w:style>
  <w:style w:type="character" w:customStyle="1" w:styleId="FootnoteTextChar">
    <w:name w:val="Footnote Text Char"/>
    <w:basedOn w:val="DefaultParagraphFont"/>
    <w:link w:val="FootnoteText"/>
    <w:uiPriority w:val="99"/>
    <w:semiHidden/>
    <w:rsid w:val="00B17309"/>
    <w:rPr>
      <w:rFonts w:ascii="Times New Roman" w:hAnsi="Times New Roman" w:cs="Times New Roman"/>
      <w:sz w:val="24"/>
      <w:szCs w:val="24"/>
    </w:rPr>
  </w:style>
  <w:style w:type="paragraph" w:styleId="ListParagraph">
    <w:name w:val="List Paragraph"/>
    <w:basedOn w:val="Normal"/>
    <w:uiPriority w:val="34"/>
    <w:qFormat/>
    <w:rsid w:val="00B17309"/>
    <w:pPr>
      <w:spacing w:before="100" w:beforeAutospacing="1" w:after="100" w:afterAutospacing="1"/>
    </w:pPr>
  </w:style>
  <w:style w:type="character" w:styleId="CommentReference">
    <w:name w:val="annotation reference"/>
    <w:basedOn w:val="DefaultParagraphFont"/>
    <w:uiPriority w:val="99"/>
    <w:semiHidden/>
    <w:unhideWhenUsed/>
    <w:rsid w:val="00B17309"/>
  </w:style>
  <w:style w:type="character" w:styleId="FootnoteReference">
    <w:name w:val="footnote reference"/>
    <w:basedOn w:val="DefaultParagraphFont"/>
    <w:uiPriority w:val="99"/>
    <w:semiHidden/>
    <w:unhideWhenUsed/>
    <w:rsid w:val="00B17309"/>
  </w:style>
  <w:style w:type="paragraph" w:styleId="Header">
    <w:name w:val="header"/>
    <w:basedOn w:val="Normal"/>
    <w:link w:val="HeaderChar"/>
    <w:uiPriority w:val="99"/>
    <w:unhideWhenUsed/>
    <w:rsid w:val="00695B9E"/>
    <w:pPr>
      <w:tabs>
        <w:tab w:val="center" w:pos="4680"/>
        <w:tab w:val="right" w:pos="9360"/>
      </w:tabs>
    </w:pPr>
  </w:style>
  <w:style w:type="character" w:customStyle="1" w:styleId="HeaderChar">
    <w:name w:val="Header Char"/>
    <w:basedOn w:val="DefaultParagraphFont"/>
    <w:link w:val="Header"/>
    <w:uiPriority w:val="99"/>
    <w:rsid w:val="00695B9E"/>
    <w:rPr>
      <w:rFonts w:ascii="Times New Roman" w:hAnsi="Times New Roman" w:cs="Times New Roman"/>
      <w:sz w:val="24"/>
      <w:szCs w:val="24"/>
    </w:rPr>
  </w:style>
  <w:style w:type="paragraph" w:styleId="Footer">
    <w:name w:val="footer"/>
    <w:basedOn w:val="Normal"/>
    <w:link w:val="FooterChar"/>
    <w:uiPriority w:val="99"/>
    <w:unhideWhenUsed/>
    <w:rsid w:val="00695B9E"/>
    <w:pPr>
      <w:tabs>
        <w:tab w:val="center" w:pos="4680"/>
        <w:tab w:val="right" w:pos="9360"/>
      </w:tabs>
    </w:pPr>
  </w:style>
  <w:style w:type="character" w:customStyle="1" w:styleId="FooterChar">
    <w:name w:val="Footer Char"/>
    <w:basedOn w:val="DefaultParagraphFont"/>
    <w:link w:val="Footer"/>
    <w:uiPriority w:val="99"/>
    <w:rsid w:val="00695B9E"/>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83296"/>
    <w:rPr>
      <w:sz w:val="20"/>
      <w:szCs w:val="20"/>
    </w:rPr>
  </w:style>
  <w:style w:type="character" w:customStyle="1" w:styleId="CommentTextChar">
    <w:name w:val="Comment Text Char"/>
    <w:basedOn w:val="DefaultParagraphFont"/>
    <w:link w:val="CommentText"/>
    <w:uiPriority w:val="99"/>
    <w:semiHidden/>
    <w:rsid w:val="005832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296"/>
    <w:rPr>
      <w:b/>
      <w:bCs/>
    </w:rPr>
  </w:style>
  <w:style w:type="character" w:customStyle="1" w:styleId="CommentSubjectChar">
    <w:name w:val="Comment Subject Char"/>
    <w:basedOn w:val="CommentTextChar"/>
    <w:link w:val="CommentSubject"/>
    <w:uiPriority w:val="99"/>
    <w:semiHidden/>
    <w:rsid w:val="005832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83296"/>
    <w:rPr>
      <w:rFonts w:ascii="Tahoma" w:hAnsi="Tahoma" w:cs="Tahoma"/>
      <w:sz w:val="16"/>
      <w:szCs w:val="16"/>
    </w:rPr>
  </w:style>
  <w:style w:type="character" w:customStyle="1" w:styleId="BalloonTextChar">
    <w:name w:val="Balloon Text Char"/>
    <w:basedOn w:val="DefaultParagraphFont"/>
    <w:link w:val="BalloonText"/>
    <w:uiPriority w:val="99"/>
    <w:semiHidden/>
    <w:rsid w:val="00583296"/>
    <w:rPr>
      <w:rFonts w:ascii="Tahoma" w:hAnsi="Tahoma" w:cs="Tahoma"/>
      <w:sz w:val="16"/>
      <w:szCs w:val="16"/>
    </w:rPr>
  </w:style>
  <w:style w:type="character" w:styleId="FollowedHyperlink">
    <w:name w:val="FollowedHyperlink"/>
    <w:basedOn w:val="DefaultParagraphFont"/>
    <w:uiPriority w:val="99"/>
    <w:semiHidden/>
    <w:unhideWhenUsed/>
    <w:rsid w:val="004A5C57"/>
    <w:rPr>
      <w:color w:val="800080" w:themeColor="followedHyperlink"/>
      <w:u w:val="single"/>
    </w:rPr>
  </w:style>
  <w:style w:type="paragraph" w:styleId="EndnoteText">
    <w:name w:val="endnote text"/>
    <w:basedOn w:val="Normal"/>
    <w:link w:val="EndnoteTextChar"/>
    <w:uiPriority w:val="99"/>
    <w:semiHidden/>
    <w:unhideWhenUsed/>
    <w:rsid w:val="00BB779C"/>
    <w:rPr>
      <w:sz w:val="20"/>
      <w:szCs w:val="20"/>
    </w:rPr>
  </w:style>
  <w:style w:type="character" w:customStyle="1" w:styleId="EndnoteTextChar">
    <w:name w:val="Endnote Text Char"/>
    <w:basedOn w:val="DefaultParagraphFont"/>
    <w:link w:val="EndnoteText"/>
    <w:uiPriority w:val="99"/>
    <w:semiHidden/>
    <w:rsid w:val="00BB779C"/>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B779C"/>
    <w:rPr>
      <w:vertAlign w:val="superscript"/>
    </w:rPr>
  </w:style>
  <w:style w:type="paragraph" w:customStyle="1" w:styleId="BodyA">
    <w:name w:val="Body A"/>
    <w:rsid w:val="00CF218C"/>
    <w:pPr>
      <w:pBdr>
        <w:top w:val="nil"/>
        <w:left w:val="nil"/>
        <w:bottom w:val="nil"/>
        <w:right w:val="nil"/>
        <w:between w:val="nil"/>
        <w:bar w:val="nil"/>
      </w:pBdr>
    </w:pPr>
    <w:rPr>
      <w:rFonts w:ascii="Calibri" w:eastAsia="Arial Unicode MS" w:hAnsi="Calibri" w:cs="Arial Unicode MS"/>
      <w:color w:val="000000"/>
      <w:u w:color="000000"/>
      <w:bdr w:val="nil"/>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3206">
      <w:bodyDiv w:val="1"/>
      <w:marLeft w:val="0"/>
      <w:marRight w:val="0"/>
      <w:marTop w:val="0"/>
      <w:marBottom w:val="0"/>
      <w:divBdr>
        <w:top w:val="none" w:sz="0" w:space="0" w:color="auto"/>
        <w:left w:val="none" w:sz="0" w:space="0" w:color="auto"/>
        <w:bottom w:val="none" w:sz="0" w:space="0" w:color="auto"/>
        <w:right w:val="none" w:sz="0" w:space="0" w:color="auto"/>
      </w:divBdr>
    </w:div>
    <w:div w:id="496770509">
      <w:bodyDiv w:val="1"/>
      <w:marLeft w:val="0"/>
      <w:marRight w:val="0"/>
      <w:marTop w:val="0"/>
      <w:marBottom w:val="0"/>
      <w:divBdr>
        <w:top w:val="none" w:sz="0" w:space="0" w:color="auto"/>
        <w:left w:val="none" w:sz="0" w:space="0" w:color="auto"/>
        <w:bottom w:val="none" w:sz="0" w:space="0" w:color="auto"/>
        <w:right w:val="none" w:sz="0" w:space="0" w:color="auto"/>
      </w:divBdr>
    </w:div>
    <w:div w:id="7218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mmit-americas.org/jswg_meet.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ummit-americas.org/brief/SignedMoU.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ummit-americas.org/LIMA_COMMITMENT/LimaCommitment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08BE-588C-492F-A898-91AEF0FF15B7}">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89f4cd83-a2d3-4405-9b45-6aff5241ff81"/>
    <ds:schemaRef ds:uri="http://schemas.microsoft.com/sharepoint/v3"/>
  </ds:schemaRefs>
</ds:datastoreItem>
</file>

<file path=customXml/itemProps2.xml><?xml version="1.0" encoding="utf-8"?>
<ds:datastoreItem xmlns:ds="http://schemas.openxmlformats.org/officeDocument/2006/customXml" ds:itemID="{B43526AB-1DEF-4301-B43F-54CD29D8950B}">
  <ds:schemaRefs>
    <ds:schemaRef ds:uri="http://schemas.microsoft.com/sharepoint/v3/contenttype/forms"/>
  </ds:schemaRefs>
</ds:datastoreItem>
</file>

<file path=customXml/itemProps3.xml><?xml version="1.0" encoding="utf-8"?>
<ds:datastoreItem xmlns:ds="http://schemas.openxmlformats.org/officeDocument/2006/customXml" ds:itemID="{7B7023A5-670D-4374-81BB-E995E722B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B3EE8-AF82-4317-9DE2-C1A87C7B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James</dc:creator>
  <cp:lastModifiedBy>jmolina</cp:lastModifiedBy>
  <cp:revision>3</cp:revision>
  <cp:lastPrinted>2020-08-04T23:59:00Z</cp:lastPrinted>
  <dcterms:created xsi:type="dcterms:W3CDTF">2020-09-14T19:49:00Z</dcterms:created>
  <dcterms:modified xsi:type="dcterms:W3CDTF">2020-09-14T19:50:00Z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y fmtid="{D5CDD505-2E9C-101B-9397-08002B2CF9AE}" pid="3" name="OECDCountry">
    <vt:lpwstr>255;#Latin America|8e489300-1028-4aeb-bfb7-6bffc49715af</vt:lpwstr>
  </property>
  <property fmtid="{D5CDD505-2E9C-101B-9397-08002B2CF9AE}" pid="4" name="OECDTopic">
    <vt:lpwstr/>
  </property>
  <property fmtid="{D5CDD505-2E9C-101B-9397-08002B2CF9AE}" pid="5" name="OECDCommittee">
    <vt:lpwstr/>
  </property>
  <property fmtid="{D5CDD505-2E9C-101B-9397-08002B2CF9AE}" pid="6" name="OECDPWB">
    <vt:lpwstr>3;#(n/a)|3adabb5f-45b7-4a20-bdde-219e8d9477af</vt:lpwstr>
  </property>
  <property fmtid="{D5CDD505-2E9C-101B-9397-08002B2CF9AE}" pid="7" name="OECDKeywords">
    <vt:lpwstr/>
  </property>
  <property fmtid="{D5CDD505-2E9C-101B-9397-08002B2CF9AE}" pid="8" name="OECDHorizontalProjects">
    <vt:lpwstr/>
  </property>
  <property fmtid="{D5CDD505-2E9C-101B-9397-08002B2CF9AE}" pid="9" name="OECDProjectOwnerStructure">
    <vt:lpwstr>188;#SGE/GRS/SPNI|8b58850b-6c83-4ab2-9af2-4ab244511ac6</vt:lpwstr>
  </property>
</Properties>
</file>